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8E3F4" w14:textId="147A6A96" w:rsidR="00A869DD" w:rsidRPr="00A869DD" w:rsidRDefault="00FD4D2C" w:rsidP="00A869DD">
      <w:pPr>
        <w:jc w:val="center"/>
        <w:rPr>
          <w:sz w:val="22"/>
          <w:szCs w:val="22"/>
        </w:rPr>
      </w:pPr>
      <w:bookmarkStart w:id="0" w:name="_GoBack"/>
      <w:bookmarkEnd w:id="0"/>
      <w:r>
        <w:rPr>
          <w:noProof/>
          <w:lang w:val="en-US"/>
        </w:rPr>
        <w:drawing>
          <wp:inline distT="0" distB="0" distL="0" distR="0" wp14:anchorId="556E9510" wp14:editId="3B37410F">
            <wp:extent cx="3987209" cy="721322"/>
            <wp:effectExtent l="0" t="0" r="0" b="0"/>
            <wp:docPr id="2" name="Picture 2" descr="https://www.tru.ca/__shared/assets/TRU_Logo_Horizontal_RGB-colour374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ru.ca/__shared/assets/TRU_Logo_Horizontal_RGB-colour3747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7736" cy="735890"/>
                    </a:xfrm>
                    <a:prstGeom prst="rect">
                      <a:avLst/>
                    </a:prstGeom>
                    <a:noFill/>
                    <a:ln>
                      <a:noFill/>
                    </a:ln>
                  </pic:spPr>
                </pic:pic>
              </a:graphicData>
            </a:graphic>
          </wp:inline>
        </w:drawing>
      </w:r>
    </w:p>
    <w:tbl>
      <w:tblPr>
        <w:tblW w:w="0" w:type="auto"/>
        <w:tblInd w:w="2268" w:type="dxa"/>
        <w:tblLayout w:type="fixed"/>
        <w:tblLook w:val="0000" w:firstRow="0" w:lastRow="0" w:firstColumn="0" w:lastColumn="0" w:noHBand="0" w:noVBand="0"/>
      </w:tblPr>
      <w:tblGrid>
        <w:gridCol w:w="6495"/>
      </w:tblGrid>
      <w:tr w:rsidR="00A869DD" w:rsidRPr="00160E76" w14:paraId="0CB3EF98" w14:textId="77777777" w:rsidTr="004F3B7C">
        <w:trPr>
          <w:trHeight w:val="1191"/>
        </w:trPr>
        <w:tc>
          <w:tcPr>
            <w:tcW w:w="6495" w:type="dxa"/>
          </w:tcPr>
          <w:p w14:paraId="34DDCB87" w14:textId="77777777" w:rsidR="00A869DD" w:rsidRPr="006961DE" w:rsidRDefault="00A869DD" w:rsidP="00A869DD">
            <w:pPr>
              <w:pBdr>
                <w:bottom w:val="single" w:sz="12" w:space="1" w:color="auto"/>
              </w:pBdr>
              <w:tabs>
                <w:tab w:val="num" w:pos="0"/>
              </w:tabs>
              <w:jc w:val="center"/>
              <w:rPr>
                <w:rFonts w:asciiTheme="minorHAnsi" w:hAnsiTheme="minorHAnsi" w:cstheme="minorHAnsi"/>
                <w:b/>
                <w:sz w:val="28"/>
                <w:szCs w:val="28"/>
              </w:rPr>
            </w:pPr>
            <w:r w:rsidRPr="006961DE">
              <w:rPr>
                <w:rFonts w:asciiTheme="minorHAnsi" w:hAnsiTheme="minorHAnsi" w:cstheme="minorHAnsi"/>
                <w:b/>
                <w:sz w:val="28"/>
                <w:szCs w:val="28"/>
              </w:rPr>
              <w:t>Course Outline</w:t>
            </w:r>
          </w:p>
          <w:p w14:paraId="3BD5C340" w14:textId="77777777" w:rsidR="00A869DD" w:rsidRPr="006961DE" w:rsidRDefault="00A869DD" w:rsidP="00A869DD">
            <w:pPr>
              <w:tabs>
                <w:tab w:val="num" w:pos="0"/>
              </w:tabs>
              <w:jc w:val="center"/>
              <w:rPr>
                <w:rFonts w:asciiTheme="minorHAnsi" w:hAnsiTheme="minorHAnsi" w:cstheme="minorHAnsi"/>
                <w:sz w:val="28"/>
                <w:szCs w:val="28"/>
              </w:rPr>
            </w:pPr>
            <w:r w:rsidRPr="006961DE">
              <w:rPr>
                <w:rFonts w:asciiTheme="minorHAnsi" w:hAnsiTheme="minorHAnsi" w:cstheme="minorHAnsi"/>
                <w:sz w:val="28"/>
                <w:szCs w:val="28"/>
              </w:rPr>
              <w:t>Department of Accounting and Finance</w:t>
            </w:r>
          </w:p>
          <w:p w14:paraId="12B0337D" w14:textId="77777777" w:rsidR="00A869DD" w:rsidRPr="00160E76" w:rsidRDefault="00A869DD" w:rsidP="00A869DD">
            <w:pPr>
              <w:tabs>
                <w:tab w:val="num" w:pos="0"/>
              </w:tabs>
              <w:jc w:val="center"/>
              <w:rPr>
                <w:rFonts w:asciiTheme="minorHAnsi" w:hAnsiTheme="minorHAnsi" w:cstheme="minorHAnsi"/>
                <w:sz w:val="22"/>
                <w:szCs w:val="22"/>
              </w:rPr>
            </w:pPr>
            <w:r w:rsidRPr="006961DE">
              <w:rPr>
                <w:rFonts w:asciiTheme="minorHAnsi" w:hAnsiTheme="minorHAnsi" w:cstheme="minorHAnsi"/>
                <w:sz w:val="28"/>
                <w:szCs w:val="28"/>
              </w:rPr>
              <w:t>School of Business and Economics</w:t>
            </w:r>
          </w:p>
        </w:tc>
      </w:tr>
    </w:tbl>
    <w:p w14:paraId="719671AA" w14:textId="6020C349" w:rsidR="007E4DBC" w:rsidRPr="007E4DBC" w:rsidRDefault="00A869DD" w:rsidP="004A5A93">
      <w:pPr>
        <w:jc w:val="center"/>
        <w:rPr>
          <w:rFonts w:asciiTheme="minorHAnsi" w:hAnsiTheme="minorHAnsi" w:cstheme="minorHAnsi"/>
          <w:b/>
          <w:szCs w:val="32"/>
        </w:rPr>
      </w:pPr>
      <w:r w:rsidRPr="007E4DBC">
        <w:rPr>
          <w:rFonts w:asciiTheme="minorHAnsi" w:hAnsiTheme="minorHAnsi" w:cstheme="minorHAnsi"/>
          <w:b/>
          <w:szCs w:val="32"/>
        </w:rPr>
        <w:t xml:space="preserve">ACCT </w:t>
      </w:r>
      <w:r w:rsidR="00334F9F" w:rsidRPr="007E4DBC">
        <w:rPr>
          <w:rFonts w:asciiTheme="minorHAnsi" w:hAnsiTheme="minorHAnsi" w:cstheme="minorHAnsi"/>
          <w:b/>
          <w:szCs w:val="32"/>
        </w:rPr>
        <w:t>2210</w:t>
      </w:r>
      <w:r w:rsidRPr="007E4DBC">
        <w:rPr>
          <w:rFonts w:asciiTheme="minorHAnsi" w:hAnsiTheme="minorHAnsi" w:cstheme="minorHAnsi"/>
          <w:b/>
          <w:szCs w:val="32"/>
        </w:rPr>
        <w:t xml:space="preserve"> </w:t>
      </w:r>
      <w:r w:rsidR="00693375" w:rsidRPr="007E4DBC">
        <w:rPr>
          <w:rFonts w:asciiTheme="minorHAnsi" w:hAnsiTheme="minorHAnsi" w:cstheme="minorHAnsi"/>
          <w:b/>
          <w:szCs w:val="32"/>
        </w:rPr>
        <w:t>–</w:t>
      </w:r>
      <w:r w:rsidRPr="007E4DBC">
        <w:rPr>
          <w:rFonts w:asciiTheme="minorHAnsi" w:hAnsiTheme="minorHAnsi" w:cstheme="minorHAnsi"/>
          <w:b/>
          <w:szCs w:val="32"/>
        </w:rPr>
        <w:t xml:space="preserve"> </w:t>
      </w:r>
      <w:r w:rsidR="0002246B" w:rsidRPr="007E4DBC">
        <w:rPr>
          <w:rFonts w:asciiTheme="minorHAnsi" w:hAnsiTheme="minorHAnsi" w:cstheme="minorHAnsi"/>
          <w:b/>
          <w:szCs w:val="32"/>
        </w:rPr>
        <w:t>Section 0</w:t>
      </w:r>
      <w:r w:rsidR="00FA1890">
        <w:rPr>
          <w:rFonts w:asciiTheme="minorHAnsi" w:hAnsiTheme="minorHAnsi" w:cstheme="minorHAnsi"/>
          <w:b/>
          <w:szCs w:val="32"/>
        </w:rPr>
        <w:t>2</w:t>
      </w:r>
      <w:r w:rsidR="00B97BBF" w:rsidRPr="007E4DBC">
        <w:rPr>
          <w:rFonts w:asciiTheme="minorHAnsi" w:hAnsiTheme="minorHAnsi" w:cstheme="minorHAnsi"/>
          <w:b/>
          <w:szCs w:val="32"/>
        </w:rPr>
        <w:t xml:space="preserve"> </w:t>
      </w:r>
      <w:r w:rsidR="006961DE" w:rsidRPr="007E4DBC">
        <w:rPr>
          <w:rFonts w:asciiTheme="minorHAnsi" w:hAnsiTheme="minorHAnsi" w:cstheme="minorHAnsi"/>
          <w:b/>
          <w:szCs w:val="32"/>
        </w:rPr>
        <w:t>(</w:t>
      </w:r>
      <w:r w:rsidR="0002246B" w:rsidRPr="007E4DBC">
        <w:rPr>
          <w:rFonts w:asciiTheme="minorHAnsi" w:hAnsiTheme="minorHAnsi" w:cstheme="minorHAnsi"/>
          <w:b/>
          <w:szCs w:val="32"/>
        </w:rPr>
        <w:t xml:space="preserve">CRN#: </w:t>
      </w:r>
      <w:r w:rsidR="00FA1890">
        <w:rPr>
          <w:rFonts w:asciiTheme="minorHAnsi" w:hAnsiTheme="minorHAnsi" w:cstheme="minorHAnsi"/>
          <w:b/>
          <w:szCs w:val="32"/>
        </w:rPr>
        <w:t>30322</w:t>
      </w:r>
      <w:r w:rsidR="006961DE" w:rsidRPr="007E4DBC">
        <w:rPr>
          <w:rFonts w:asciiTheme="minorHAnsi" w:hAnsiTheme="minorHAnsi" w:cstheme="minorHAnsi"/>
          <w:b/>
          <w:szCs w:val="32"/>
        </w:rPr>
        <w:t>)</w:t>
      </w:r>
    </w:p>
    <w:p w14:paraId="6A7CF0FE" w14:textId="456535CC" w:rsidR="007E4DBC" w:rsidRPr="007E4DBC" w:rsidRDefault="007E4DBC" w:rsidP="004A5A93">
      <w:pPr>
        <w:jc w:val="center"/>
        <w:rPr>
          <w:rFonts w:asciiTheme="minorHAnsi" w:hAnsiTheme="minorHAnsi" w:cstheme="minorHAnsi"/>
          <w:b/>
          <w:szCs w:val="32"/>
        </w:rPr>
      </w:pPr>
      <w:r w:rsidRPr="007E4DBC">
        <w:rPr>
          <w:rFonts w:asciiTheme="minorHAnsi" w:hAnsiTheme="minorHAnsi" w:cstheme="minorHAnsi"/>
          <w:b/>
          <w:szCs w:val="32"/>
        </w:rPr>
        <w:t>ACCT 2210 – Section 0</w:t>
      </w:r>
      <w:r w:rsidR="00FA1890">
        <w:rPr>
          <w:rFonts w:asciiTheme="minorHAnsi" w:hAnsiTheme="minorHAnsi" w:cstheme="minorHAnsi"/>
          <w:b/>
          <w:szCs w:val="32"/>
        </w:rPr>
        <w:t>3</w:t>
      </w:r>
      <w:r w:rsidRPr="007E4DBC">
        <w:rPr>
          <w:rFonts w:asciiTheme="minorHAnsi" w:hAnsiTheme="minorHAnsi" w:cstheme="minorHAnsi"/>
          <w:b/>
          <w:szCs w:val="32"/>
        </w:rPr>
        <w:t xml:space="preserve"> (CRN#: </w:t>
      </w:r>
      <w:r w:rsidR="00FA1890">
        <w:rPr>
          <w:rFonts w:asciiTheme="minorHAnsi" w:hAnsiTheme="minorHAnsi" w:cstheme="minorHAnsi"/>
          <w:b/>
          <w:szCs w:val="32"/>
        </w:rPr>
        <w:t>30323</w:t>
      </w:r>
      <w:r w:rsidRPr="007E4DBC">
        <w:rPr>
          <w:rFonts w:asciiTheme="minorHAnsi" w:hAnsiTheme="minorHAnsi" w:cstheme="minorHAnsi"/>
          <w:b/>
          <w:szCs w:val="32"/>
        </w:rPr>
        <w:t>)</w:t>
      </w:r>
    </w:p>
    <w:p w14:paraId="52C268C2" w14:textId="12F254B3" w:rsidR="007E4DBC" w:rsidRPr="007E4DBC" w:rsidRDefault="007E4DBC" w:rsidP="00A869DD">
      <w:pPr>
        <w:jc w:val="center"/>
        <w:rPr>
          <w:rFonts w:asciiTheme="minorHAnsi" w:hAnsiTheme="minorHAnsi" w:cstheme="minorHAnsi"/>
          <w:b/>
          <w:sz w:val="20"/>
          <w:szCs w:val="32"/>
        </w:rPr>
      </w:pPr>
    </w:p>
    <w:p w14:paraId="66D91013" w14:textId="3F13DDC1" w:rsidR="00A869DD" w:rsidRPr="006961DE" w:rsidRDefault="00A869DD" w:rsidP="00A869DD">
      <w:pPr>
        <w:jc w:val="center"/>
        <w:rPr>
          <w:rFonts w:asciiTheme="minorHAnsi" w:hAnsiTheme="minorHAnsi" w:cstheme="minorHAnsi"/>
          <w:b/>
          <w:sz w:val="32"/>
          <w:szCs w:val="32"/>
        </w:rPr>
      </w:pPr>
      <w:r w:rsidRPr="006961DE">
        <w:rPr>
          <w:rFonts w:asciiTheme="minorHAnsi" w:hAnsiTheme="minorHAnsi" w:cstheme="minorHAnsi"/>
          <w:b/>
          <w:sz w:val="32"/>
          <w:szCs w:val="32"/>
        </w:rPr>
        <w:t>Financial Accounting (3, 0, 0)</w:t>
      </w:r>
    </w:p>
    <w:p w14:paraId="304A96E6" w14:textId="69AF87A8" w:rsidR="00A869DD" w:rsidRPr="006961DE" w:rsidRDefault="007E4DBC" w:rsidP="00A869DD">
      <w:pPr>
        <w:jc w:val="center"/>
        <w:rPr>
          <w:rFonts w:asciiTheme="minorHAnsi" w:hAnsiTheme="minorHAnsi" w:cstheme="minorHAnsi"/>
          <w:b/>
          <w:sz w:val="32"/>
          <w:szCs w:val="32"/>
        </w:rPr>
      </w:pPr>
      <w:r>
        <w:rPr>
          <w:rFonts w:asciiTheme="minorHAnsi" w:hAnsiTheme="minorHAnsi" w:cstheme="minorHAnsi"/>
          <w:b/>
          <w:sz w:val="32"/>
          <w:szCs w:val="32"/>
        </w:rPr>
        <w:t xml:space="preserve">2020 </w:t>
      </w:r>
      <w:r w:rsidR="00FA1890">
        <w:rPr>
          <w:rFonts w:asciiTheme="minorHAnsi" w:hAnsiTheme="minorHAnsi" w:cstheme="minorHAnsi"/>
          <w:b/>
          <w:sz w:val="32"/>
          <w:szCs w:val="32"/>
        </w:rPr>
        <w:t>Summer II</w:t>
      </w:r>
    </w:p>
    <w:p w14:paraId="388BC1E8" w14:textId="36407EF3" w:rsidR="00A869DD" w:rsidRPr="00160E76" w:rsidRDefault="007E4DBC" w:rsidP="00A869DD">
      <w:pPr>
        <w:jc w:val="both"/>
        <w:rPr>
          <w:rFonts w:asciiTheme="minorHAnsi" w:hAnsiTheme="minorHAnsi" w:cstheme="minorHAnsi"/>
          <w:sz w:val="22"/>
          <w:szCs w:val="22"/>
        </w:rPr>
      </w:pPr>
      <w:r>
        <w:rPr>
          <w:rFonts w:asciiTheme="minorHAnsi" w:hAnsiTheme="minorHAnsi" w:cstheme="minorHAnsi"/>
          <w:noProof/>
          <w:sz w:val="22"/>
          <w:szCs w:val="22"/>
          <w:lang w:val="en-US"/>
        </w:rPr>
        <mc:AlternateContent>
          <mc:Choice Requires="wps">
            <w:drawing>
              <wp:anchor distT="0" distB="0" distL="114300" distR="114300" simplePos="0" relativeHeight="251659264" behindDoc="0" locked="0" layoutInCell="1" allowOverlap="1" wp14:anchorId="2D9DD58C" wp14:editId="44B810C5">
                <wp:simplePos x="0" y="0"/>
                <wp:positionH relativeFrom="margin">
                  <wp:align>right</wp:align>
                </wp:positionH>
                <wp:positionV relativeFrom="page">
                  <wp:posOffset>3103850</wp:posOffset>
                </wp:positionV>
                <wp:extent cx="6886575" cy="1318437"/>
                <wp:effectExtent l="0" t="0" r="28575" b="15240"/>
                <wp:wrapNone/>
                <wp:docPr id="3" name="Rectangle 3"/>
                <wp:cNvGraphicFramePr/>
                <a:graphic xmlns:a="http://schemas.openxmlformats.org/drawingml/2006/main">
                  <a:graphicData uri="http://schemas.microsoft.com/office/word/2010/wordprocessingShape">
                    <wps:wsp>
                      <wps:cNvSpPr/>
                      <wps:spPr>
                        <a:xfrm>
                          <a:off x="0" y="0"/>
                          <a:ext cx="6886575" cy="131843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A80F8" id="Rectangle 3" o:spid="_x0000_s1026" style="position:absolute;margin-left:491.05pt;margin-top:244.4pt;width:542.25pt;height:103.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" filled="f" strokecolor="black [3213]" strokeweight="1pt">
                <w10:wrap anchorx="margin" anchory="page"/>
              </v:rect>
            </w:pict>
          </mc:Fallback>
        </mc:AlternateContent>
      </w:r>
    </w:p>
    <w:p w14:paraId="649ABEA4" w14:textId="51808B5C" w:rsidR="00A869DD" w:rsidRPr="006961DE" w:rsidRDefault="00FA1890" w:rsidP="00A869DD">
      <w:pPr>
        <w:jc w:val="both"/>
        <w:rPr>
          <w:rFonts w:asciiTheme="minorHAnsi" w:hAnsiTheme="minorHAnsi" w:cstheme="minorHAnsi"/>
          <w:b/>
          <w:szCs w:val="22"/>
        </w:rPr>
      </w:pPr>
      <w:r>
        <w:rPr>
          <w:rFonts w:asciiTheme="minorHAnsi" w:hAnsiTheme="minorHAnsi" w:cstheme="minorHAnsi"/>
          <w:b/>
          <w:szCs w:val="22"/>
        </w:rPr>
        <w:t>Professor</w:t>
      </w:r>
      <w:r w:rsidR="00A869DD" w:rsidRPr="006961DE">
        <w:rPr>
          <w:rFonts w:asciiTheme="minorHAnsi" w:hAnsiTheme="minorHAnsi" w:cstheme="minorHAnsi"/>
          <w:b/>
          <w:szCs w:val="22"/>
        </w:rPr>
        <w:t xml:space="preserve">: </w:t>
      </w:r>
      <w:r w:rsidR="00A869DD" w:rsidRPr="006961DE">
        <w:rPr>
          <w:rFonts w:asciiTheme="minorHAnsi" w:hAnsiTheme="minorHAnsi" w:cstheme="minorHAnsi"/>
          <w:b/>
          <w:szCs w:val="22"/>
        </w:rPr>
        <w:tab/>
      </w:r>
      <w:r w:rsidR="00160E76" w:rsidRPr="006961DE">
        <w:rPr>
          <w:rFonts w:asciiTheme="minorHAnsi" w:hAnsiTheme="minorHAnsi" w:cstheme="minorHAnsi"/>
          <w:szCs w:val="22"/>
        </w:rPr>
        <w:t>Kai Bauman</w:t>
      </w:r>
      <w:r w:rsidR="00A869DD" w:rsidRPr="006961DE">
        <w:rPr>
          <w:rFonts w:asciiTheme="minorHAnsi" w:hAnsiTheme="minorHAnsi" w:cstheme="minorHAnsi"/>
          <w:b/>
          <w:szCs w:val="22"/>
        </w:rPr>
        <w:tab/>
      </w:r>
      <w:r w:rsidR="00A869DD" w:rsidRPr="006961DE">
        <w:rPr>
          <w:rFonts w:asciiTheme="minorHAnsi" w:hAnsiTheme="minorHAnsi" w:cstheme="minorHAnsi"/>
          <w:b/>
          <w:szCs w:val="22"/>
        </w:rPr>
        <w:tab/>
      </w:r>
      <w:r w:rsidR="00A869DD" w:rsidRPr="006961DE">
        <w:rPr>
          <w:rFonts w:asciiTheme="minorHAnsi" w:hAnsiTheme="minorHAnsi" w:cstheme="minorHAnsi"/>
          <w:b/>
          <w:szCs w:val="22"/>
        </w:rPr>
        <w:tab/>
      </w:r>
      <w:r w:rsidR="008B046A">
        <w:rPr>
          <w:rFonts w:asciiTheme="minorHAnsi" w:hAnsiTheme="minorHAnsi" w:cstheme="minorHAnsi"/>
          <w:b/>
          <w:szCs w:val="22"/>
        </w:rPr>
        <w:tab/>
      </w:r>
      <w:r w:rsidR="008B046A">
        <w:rPr>
          <w:rFonts w:asciiTheme="minorHAnsi" w:hAnsiTheme="minorHAnsi" w:cstheme="minorHAnsi"/>
          <w:b/>
          <w:szCs w:val="22"/>
        </w:rPr>
        <w:tab/>
      </w:r>
      <w:r w:rsidR="00A869DD" w:rsidRPr="006961DE">
        <w:rPr>
          <w:rFonts w:asciiTheme="minorHAnsi" w:hAnsiTheme="minorHAnsi" w:cstheme="minorHAnsi"/>
          <w:b/>
          <w:szCs w:val="22"/>
        </w:rPr>
        <w:t xml:space="preserve">Phone/Voice Mail: </w:t>
      </w:r>
      <w:r w:rsidR="008B046A">
        <w:rPr>
          <w:rFonts w:asciiTheme="minorHAnsi" w:hAnsiTheme="minorHAnsi" w:cstheme="minorHAnsi"/>
          <w:b/>
          <w:szCs w:val="22"/>
        </w:rPr>
        <w:tab/>
      </w:r>
      <w:r w:rsidR="008B046A" w:rsidRPr="008B046A">
        <w:rPr>
          <w:rFonts w:asciiTheme="minorHAnsi" w:hAnsiTheme="minorHAnsi" w:cstheme="minorHAnsi"/>
          <w:szCs w:val="22"/>
        </w:rPr>
        <w:t>250-371-5504</w:t>
      </w:r>
    </w:p>
    <w:p w14:paraId="0585CC14" w14:textId="722A9C7B" w:rsidR="00A869DD" w:rsidRDefault="00A869DD" w:rsidP="008B046A">
      <w:pPr>
        <w:jc w:val="both"/>
        <w:rPr>
          <w:rFonts w:asciiTheme="minorHAnsi" w:hAnsiTheme="minorHAnsi" w:cstheme="minorHAnsi"/>
          <w:szCs w:val="22"/>
        </w:rPr>
      </w:pPr>
      <w:r w:rsidRPr="006961DE">
        <w:rPr>
          <w:rFonts w:asciiTheme="minorHAnsi" w:hAnsiTheme="minorHAnsi" w:cstheme="minorHAnsi"/>
          <w:b/>
          <w:szCs w:val="22"/>
        </w:rPr>
        <w:t xml:space="preserve">Office: </w:t>
      </w:r>
      <w:r w:rsidRPr="006961DE">
        <w:rPr>
          <w:rFonts w:asciiTheme="minorHAnsi" w:hAnsiTheme="minorHAnsi" w:cstheme="minorHAnsi"/>
          <w:b/>
          <w:szCs w:val="22"/>
        </w:rPr>
        <w:tab/>
      </w:r>
      <w:r w:rsidRPr="006961DE">
        <w:rPr>
          <w:rFonts w:asciiTheme="minorHAnsi" w:hAnsiTheme="minorHAnsi" w:cstheme="minorHAnsi"/>
          <w:b/>
          <w:szCs w:val="22"/>
        </w:rPr>
        <w:tab/>
      </w:r>
      <w:r w:rsidR="00E55816">
        <w:rPr>
          <w:rFonts w:asciiTheme="minorHAnsi" w:hAnsiTheme="minorHAnsi" w:cstheme="minorHAnsi"/>
          <w:szCs w:val="22"/>
        </w:rPr>
        <w:t>IB 2009</w:t>
      </w:r>
      <w:r w:rsidRPr="006961DE">
        <w:rPr>
          <w:rFonts w:asciiTheme="minorHAnsi" w:hAnsiTheme="minorHAnsi" w:cstheme="minorHAnsi"/>
          <w:b/>
          <w:szCs w:val="22"/>
        </w:rPr>
        <w:t xml:space="preserve">     </w:t>
      </w:r>
      <w:r w:rsidRPr="006961DE">
        <w:rPr>
          <w:rFonts w:asciiTheme="minorHAnsi" w:hAnsiTheme="minorHAnsi" w:cstheme="minorHAnsi"/>
          <w:b/>
          <w:szCs w:val="22"/>
        </w:rPr>
        <w:tab/>
      </w:r>
      <w:r w:rsidRPr="006961DE">
        <w:rPr>
          <w:rFonts w:asciiTheme="minorHAnsi" w:hAnsiTheme="minorHAnsi" w:cstheme="minorHAnsi"/>
          <w:b/>
          <w:szCs w:val="22"/>
        </w:rPr>
        <w:tab/>
      </w:r>
      <w:r w:rsidRPr="006961DE">
        <w:rPr>
          <w:rFonts w:asciiTheme="minorHAnsi" w:hAnsiTheme="minorHAnsi" w:cstheme="minorHAnsi"/>
          <w:b/>
          <w:szCs w:val="22"/>
        </w:rPr>
        <w:tab/>
        <w:t xml:space="preserve">           </w:t>
      </w:r>
      <w:r w:rsidRPr="006961DE">
        <w:rPr>
          <w:rFonts w:asciiTheme="minorHAnsi" w:hAnsiTheme="minorHAnsi" w:cstheme="minorHAnsi"/>
          <w:b/>
          <w:szCs w:val="22"/>
        </w:rPr>
        <w:tab/>
      </w:r>
      <w:r w:rsidR="008B046A">
        <w:rPr>
          <w:rFonts w:asciiTheme="minorHAnsi" w:hAnsiTheme="minorHAnsi" w:cstheme="minorHAnsi"/>
          <w:b/>
          <w:szCs w:val="22"/>
        </w:rPr>
        <w:tab/>
      </w:r>
      <w:r w:rsidR="008B046A">
        <w:rPr>
          <w:rFonts w:asciiTheme="minorHAnsi" w:hAnsiTheme="minorHAnsi" w:cstheme="minorHAnsi"/>
          <w:b/>
          <w:szCs w:val="22"/>
        </w:rPr>
        <w:tab/>
      </w:r>
      <w:r w:rsidR="008B046A">
        <w:rPr>
          <w:rFonts w:asciiTheme="minorHAnsi" w:hAnsiTheme="minorHAnsi" w:cstheme="minorHAnsi"/>
          <w:b/>
          <w:szCs w:val="22"/>
        </w:rPr>
        <w:tab/>
      </w:r>
      <w:r w:rsidR="000F0C56">
        <w:rPr>
          <w:rFonts w:asciiTheme="minorHAnsi" w:hAnsiTheme="minorHAnsi" w:cstheme="minorHAnsi"/>
          <w:b/>
          <w:szCs w:val="22"/>
        </w:rPr>
        <w:tab/>
      </w:r>
      <w:r w:rsidR="008B046A">
        <w:rPr>
          <w:rFonts w:asciiTheme="minorHAnsi" w:hAnsiTheme="minorHAnsi" w:cstheme="minorHAnsi"/>
          <w:szCs w:val="22"/>
        </w:rPr>
        <w:t>b</w:t>
      </w:r>
      <w:r w:rsidR="008B046A" w:rsidRPr="006961DE">
        <w:rPr>
          <w:rFonts w:asciiTheme="minorHAnsi" w:hAnsiTheme="minorHAnsi" w:cstheme="minorHAnsi"/>
          <w:szCs w:val="22"/>
        </w:rPr>
        <w:t>est to contact via email</w:t>
      </w:r>
    </w:p>
    <w:p w14:paraId="4288192F" w14:textId="77777777" w:rsidR="008B046A" w:rsidRPr="008B046A" w:rsidRDefault="008B046A" w:rsidP="008B046A">
      <w:pPr>
        <w:jc w:val="both"/>
        <w:rPr>
          <w:rFonts w:asciiTheme="minorHAnsi" w:hAnsiTheme="minorHAnsi" w:cstheme="minorHAnsi"/>
          <w:sz w:val="12"/>
          <w:szCs w:val="22"/>
        </w:rPr>
      </w:pPr>
    </w:p>
    <w:p w14:paraId="78F2D4BC" w14:textId="7A80F540" w:rsidR="008146F0" w:rsidRPr="006961DE" w:rsidRDefault="00A869DD" w:rsidP="008146F0">
      <w:pPr>
        <w:rPr>
          <w:rFonts w:asciiTheme="minorHAnsi" w:hAnsiTheme="minorHAnsi" w:cstheme="minorHAnsi"/>
          <w:b/>
          <w:szCs w:val="22"/>
        </w:rPr>
      </w:pPr>
      <w:r w:rsidRPr="006961DE">
        <w:rPr>
          <w:rFonts w:asciiTheme="minorHAnsi" w:hAnsiTheme="minorHAnsi" w:cstheme="minorHAnsi"/>
          <w:b/>
          <w:szCs w:val="22"/>
        </w:rPr>
        <w:t>Office Hours:</w:t>
      </w:r>
      <w:r w:rsidRPr="006961DE">
        <w:rPr>
          <w:rFonts w:asciiTheme="minorHAnsi" w:hAnsiTheme="minorHAnsi" w:cstheme="minorHAnsi"/>
          <w:szCs w:val="22"/>
        </w:rPr>
        <w:tab/>
      </w:r>
      <w:r w:rsidR="00FA1890">
        <w:rPr>
          <w:rFonts w:asciiTheme="minorHAnsi" w:hAnsiTheme="minorHAnsi" w:cstheme="minorHAnsi"/>
          <w:szCs w:val="22"/>
        </w:rPr>
        <w:t>Virtual</w:t>
      </w:r>
      <w:r w:rsidR="00FA1890">
        <w:rPr>
          <w:rFonts w:asciiTheme="minorHAnsi" w:hAnsiTheme="minorHAnsi" w:cstheme="minorHAnsi"/>
          <w:szCs w:val="22"/>
        </w:rPr>
        <w:tab/>
      </w:r>
      <w:r w:rsidR="00FA1890">
        <w:rPr>
          <w:rFonts w:asciiTheme="minorHAnsi" w:hAnsiTheme="minorHAnsi" w:cstheme="minorHAnsi"/>
          <w:szCs w:val="22"/>
        </w:rPr>
        <w:tab/>
      </w:r>
      <w:r w:rsidR="00FA1890">
        <w:rPr>
          <w:rFonts w:asciiTheme="minorHAnsi" w:hAnsiTheme="minorHAnsi" w:cstheme="minorHAnsi"/>
          <w:szCs w:val="22"/>
        </w:rPr>
        <w:tab/>
      </w:r>
      <w:r w:rsidR="00160E76" w:rsidRPr="006961DE">
        <w:rPr>
          <w:rFonts w:asciiTheme="minorHAnsi" w:hAnsiTheme="minorHAnsi" w:cstheme="minorHAnsi"/>
          <w:b/>
          <w:szCs w:val="22"/>
        </w:rPr>
        <w:t xml:space="preserve"> </w:t>
      </w:r>
      <w:r w:rsidR="00160E76" w:rsidRPr="006961DE">
        <w:rPr>
          <w:rFonts w:asciiTheme="minorHAnsi" w:hAnsiTheme="minorHAnsi" w:cstheme="minorHAnsi"/>
          <w:b/>
          <w:szCs w:val="22"/>
        </w:rPr>
        <w:tab/>
      </w:r>
      <w:r w:rsidR="008B046A">
        <w:rPr>
          <w:rFonts w:asciiTheme="minorHAnsi" w:hAnsiTheme="minorHAnsi" w:cstheme="minorHAnsi"/>
          <w:b/>
          <w:szCs w:val="22"/>
        </w:rPr>
        <w:tab/>
      </w:r>
      <w:r w:rsidR="008B046A">
        <w:rPr>
          <w:rFonts w:asciiTheme="minorHAnsi" w:hAnsiTheme="minorHAnsi" w:cstheme="minorHAnsi"/>
          <w:b/>
          <w:szCs w:val="22"/>
        </w:rPr>
        <w:tab/>
      </w:r>
      <w:r w:rsidR="00160E76" w:rsidRPr="006961DE">
        <w:rPr>
          <w:rFonts w:asciiTheme="minorHAnsi" w:hAnsiTheme="minorHAnsi" w:cstheme="minorHAnsi"/>
          <w:b/>
          <w:szCs w:val="22"/>
        </w:rPr>
        <w:t xml:space="preserve">E-Mail: </w:t>
      </w:r>
      <w:hyperlink r:id="rId8" w:history="1">
        <w:r w:rsidR="00160E76" w:rsidRPr="006961DE">
          <w:rPr>
            <w:rStyle w:val="Hyperlink"/>
            <w:rFonts w:asciiTheme="minorHAnsi" w:hAnsiTheme="minorHAnsi" w:cstheme="minorHAnsi"/>
            <w:szCs w:val="22"/>
          </w:rPr>
          <w:t>kbauman@tru.ca</w:t>
        </w:r>
      </w:hyperlink>
    </w:p>
    <w:p w14:paraId="3AE88546" w14:textId="46A22660" w:rsidR="00A31042" w:rsidRDefault="005C2AAE" w:rsidP="008B046A">
      <w:pPr>
        <w:rPr>
          <w:rFonts w:asciiTheme="minorHAnsi" w:hAnsiTheme="minorHAnsi" w:cstheme="minorHAnsi"/>
          <w:b/>
          <w:szCs w:val="22"/>
        </w:rPr>
      </w:pPr>
      <w:r w:rsidRPr="006961DE">
        <w:rPr>
          <w:rFonts w:asciiTheme="minorHAnsi" w:hAnsiTheme="minorHAnsi" w:cstheme="minorHAnsi"/>
          <w:b/>
          <w:szCs w:val="22"/>
        </w:rPr>
        <w:tab/>
      </w:r>
      <w:r w:rsidRPr="006961DE">
        <w:rPr>
          <w:rFonts w:asciiTheme="minorHAnsi" w:hAnsiTheme="minorHAnsi" w:cstheme="minorHAnsi"/>
          <w:b/>
          <w:szCs w:val="22"/>
        </w:rPr>
        <w:tab/>
      </w:r>
      <w:r w:rsidR="00FA1890">
        <w:rPr>
          <w:rFonts w:asciiTheme="minorHAnsi" w:hAnsiTheme="minorHAnsi" w:cstheme="minorHAnsi"/>
          <w:szCs w:val="22"/>
        </w:rPr>
        <w:t>Optional classroom times on Moodle</w:t>
      </w:r>
    </w:p>
    <w:p w14:paraId="7D1B039D" w14:textId="77777777" w:rsidR="008B046A" w:rsidRPr="008B046A" w:rsidRDefault="008B046A" w:rsidP="008B046A">
      <w:pPr>
        <w:rPr>
          <w:rFonts w:asciiTheme="minorHAnsi" w:hAnsiTheme="minorHAnsi" w:cstheme="minorHAnsi"/>
          <w:sz w:val="12"/>
          <w:szCs w:val="22"/>
        </w:rPr>
      </w:pPr>
    </w:p>
    <w:p w14:paraId="054DAB45" w14:textId="3F686C9D" w:rsidR="00A31042" w:rsidRDefault="00D03E10" w:rsidP="00D03E10">
      <w:pPr>
        <w:pStyle w:val="Heading3"/>
        <w:rPr>
          <w:rFonts w:asciiTheme="minorHAnsi" w:hAnsiTheme="minorHAnsi" w:cstheme="minorHAnsi"/>
          <w:b w:val="0"/>
          <w:sz w:val="24"/>
          <w:szCs w:val="22"/>
        </w:rPr>
      </w:pPr>
      <w:r w:rsidRPr="006961DE">
        <w:rPr>
          <w:rFonts w:asciiTheme="minorHAnsi" w:hAnsiTheme="minorHAnsi" w:cstheme="minorHAnsi"/>
          <w:sz w:val="24"/>
          <w:szCs w:val="22"/>
        </w:rPr>
        <w:t>Times:</w:t>
      </w:r>
      <w:r w:rsidRPr="006961DE">
        <w:rPr>
          <w:rFonts w:asciiTheme="minorHAnsi" w:hAnsiTheme="minorHAnsi" w:cstheme="minorHAnsi"/>
          <w:b w:val="0"/>
          <w:sz w:val="24"/>
          <w:szCs w:val="22"/>
        </w:rPr>
        <w:tab/>
      </w:r>
      <w:r w:rsidRPr="006961DE">
        <w:rPr>
          <w:rFonts w:asciiTheme="minorHAnsi" w:hAnsiTheme="minorHAnsi" w:cstheme="minorHAnsi"/>
          <w:b w:val="0"/>
          <w:sz w:val="24"/>
          <w:szCs w:val="22"/>
        </w:rPr>
        <w:tab/>
      </w:r>
      <w:r w:rsidR="00FA1890">
        <w:rPr>
          <w:rFonts w:asciiTheme="minorHAnsi" w:hAnsiTheme="minorHAnsi" w:cstheme="minorHAnsi"/>
          <w:b w:val="0"/>
          <w:sz w:val="24"/>
          <w:szCs w:val="22"/>
        </w:rPr>
        <w:t>See schedule</w:t>
      </w:r>
      <w:r w:rsidR="00FA1890">
        <w:rPr>
          <w:rFonts w:asciiTheme="minorHAnsi" w:hAnsiTheme="minorHAnsi" w:cstheme="minorHAnsi"/>
          <w:b w:val="0"/>
          <w:sz w:val="24"/>
          <w:szCs w:val="22"/>
        </w:rPr>
        <w:tab/>
      </w:r>
      <w:r w:rsidR="00FA1890">
        <w:rPr>
          <w:rFonts w:asciiTheme="minorHAnsi" w:hAnsiTheme="minorHAnsi" w:cstheme="minorHAnsi"/>
          <w:b w:val="0"/>
          <w:sz w:val="24"/>
          <w:szCs w:val="22"/>
        </w:rPr>
        <w:tab/>
      </w:r>
      <w:r w:rsidR="00FA1890">
        <w:rPr>
          <w:rFonts w:asciiTheme="minorHAnsi" w:hAnsiTheme="minorHAnsi" w:cstheme="minorHAnsi"/>
          <w:b w:val="0"/>
          <w:sz w:val="24"/>
          <w:szCs w:val="22"/>
        </w:rPr>
        <w:tab/>
      </w:r>
      <w:r w:rsidR="005D7771">
        <w:rPr>
          <w:rFonts w:asciiTheme="minorHAnsi" w:hAnsiTheme="minorHAnsi" w:cstheme="minorHAnsi"/>
          <w:sz w:val="24"/>
          <w:szCs w:val="22"/>
        </w:rPr>
        <w:tab/>
      </w:r>
      <w:r w:rsidR="00602D44">
        <w:rPr>
          <w:rFonts w:asciiTheme="minorHAnsi" w:hAnsiTheme="minorHAnsi" w:cstheme="minorHAnsi"/>
          <w:sz w:val="24"/>
          <w:szCs w:val="22"/>
        </w:rPr>
        <w:tab/>
      </w:r>
      <w:r w:rsidR="00995062" w:rsidRPr="006961DE">
        <w:rPr>
          <w:rFonts w:asciiTheme="minorHAnsi" w:hAnsiTheme="minorHAnsi" w:cstheme="minorHAnsi"/>
          <w:sz w:val="24"/>
          <w:szCs w:val="22"/>
        </w:rPr>
        <w:t>Location:</w:t>
      </w:r>
      <w:r w:rsidR="00995062">
        <w:rPr>
          <w:rFonts w:asciiTheme="minorHAnsi" w:hAnsiTheme="minorHAnsi" w:cstheme="minorHAnsi"/>
          <w:b w:val="0"/>
          <w:sz w:val="24"/>
          <w:szCs w:val="22"/>
        </w:rPr>
        <w:t xml:space="preserve"> </w:t>
      </w:r>
      <w:r w:rsidR="00FA1890">
        <w:rPr>
          <w:rFonts w:asciiTheme="minorHAnsi" w:hAnsiTheme="minorHAnsi" w:cstheme="minorHAnsi"/>
          <w:b w:val="0"/>
          <w:sz w:val="24"/>
          <w:szCs w:val="22"/>
        </w:rPr>
        <w:t>Remote</w:t>
      </w:r>
    </w:p>
    <w:p w14:paraId="69FF9E88" w14:textId="1F4DA211" w:rsidR="007E4DBC" w:rsidRPr="007E4DBC" w:rsidRDefault="007E4DBC" w:rsidP="007E4DBC">
      <w:pPr>
        <w:rPr>
          <w:lang w:val="en-US"/>
        </w:rPr>
      </w:pPr>
      <w:r>
        <w:rPr>
          <w:lang w:val="en-US"/>
        </w:rPr>
        <w:tab/>
      </w:r>
      <w:r>
        <w:rPr>
          <w:lang w:val="en-US"/>
        </w:rPr>
        <w:tab/>
      </w:r>
      <w:r w:rsidRPr="006961DE">
        <w:rPr>
          <w:rFonts w:asciiTheme="minorHAnsi" w:hAnsiTheme="minorHAnsi" w:cstheme="minorHAnsi"/>
          <w:szCs w:val="22"/>
        </w:rPr>
        <w:tab/>
      </w:r>
    </w:p>
    <w:p w14:paraId="77402F86" w14:textId="77777777" w:rsidR="00D03E10" w:rsidRPr="00D03E10" w:rsidRDefault="00D03E10" w:rsidP="00D03E10">
      <w:pPr>
        <w:rPr>
          <w:lang w:val="en-US"/>
        </w:rPr>
      </w:pPr>
    </w:p>
    <w:p w14:paraId="0FB02B92" w14:textId="77777777" w:rsidR="00F639E9" w:rsidRPr="00160E76" w:rsidRDefault="003D6A94" w:rsidP="00F639E9">
      <w:pPr>
        <w:pStyle w:val="Heading3"/>
        <w:rPr>
          <w:rFonts w:asciiTheme="minorHAnsi" w:hAnsiTheme="minorHAnsi" w:cstheme="minorHAnsi"/>
          <w:sz w:val="22"/>
          <w:u w:val="single"/>
        </w:rPr>
      </w:pPr>
      <w:r w:rsidRPr="00160E76">
        <w:rPr>
          <w:rFonts w:asciiTheme="minorHAnsi" w:hAnsiTheme="minorHAnsi" w:cstheme="minorHAnsi"/>
          <w:sz w:val="22"/>
          <w:u w:val="single"/>
        </w:rPr>
        <w:t>CALENDAR</w:t>
      </w:r>
      <w:r w:rsidR="00F639E9" w:rsidRPr="00160E76">
        <w:rPr>
          <w:rFonts w:asciiTheme="minorHAnsi" w:hAnsiTheme="minorHAnsi" w:cstheme="minorHAnsi"/>
          <w:sz w:val="22"/>
          <w:u w:val="single"/>
        </w:rPr>
        <w:t xml:space="preserve"> DESCRIPTION</w:t>
      </w:r>
    </w:p>
    <w:p w14:paraId="748427AC" w14:textId="77777777" w:rsidR="00A31042" w:rsidRPr="007E4DBC" w:rsidRDefault="00334F9F" w:rsidP="00F639E9">
      <w:pPr>
        <w:pStyle w:val="Heading3"/>
        <w:rPr>
          <w:rFonts w:asciiTheme="minorHAnsi" w:hAnsiTheme="minorHAnsi" w:cstheme="minorHAnsi"/>
          <w:b w:val="0"/>
          <w:sz w:val="18"/>
        </w:rPr>
      </w:pPr>
      <w:r w:rsidRPr="007E4DBC">
        <w:rPr>
          <w:rFonts w:asciiTheme="minorHAnsi" w:hAnsiTheme="minorHAnsi" w:cstheme="minorHAnsi"/>
          <w:b w:val="0"/>
          <w:sz w:val="18"/>
        </w:rPr>
        <w:t>Students develop the skills necessary to prepare and analyze the financial statements of a public corporation. Topics include the conceptual framework; accounting standards; the accounting cycle; financial statements; internal control and bank reconciliations; short-term investments and receivables; inventory; long-term assets including intangibles; liabilities including bonds payable; shareholders' equity, dividends, and share repurchases; comprehensive income and the statement of shareholders' equity; statement of cash flows; and financial statement analysis.</w:t>
      </w:r>
    </w:p>
    <w:p w14:paraId="0CF2F510" w14:textId="77777777" w:rsidR="00334F9F" w:rsidRPr="00B950DB" w:rsidRDefault="00334F9F" w:rsidP="00334F9F">
      <w:pPr>
        <w:rPr>
          <w:rFonts w:asciiTheme="minorHAnsi" w:hAnsiTheme="minorHAnsi" w:cstheme="minorHAnsi"/>
          <w:sz w:val="20"/>
          <w:lang w:val="en-US"/>
        </w:rPr>
      </w:pPr>
    </w:p>
    <w:p w14:paraId="5FB018CA" w14:textId="77777777" w:rsidR="00F639E9" w:rsidRPr="00160E76" w:rsidRDefault="00A869DD" w:rsidP="00F639E9">
      <w:pPr>
        <w:pStyle w:val="Heading3"/>
        <w:rPr>
          <w:rFonts w:asciiTheme="minorHAnsi" w:hAnsiTheme="minorHAnsi" w:cstheme="minorHAnsi"/>
          <w:sz w:val="22"/>
          <w:u w:val="single"/>
        </w:rPr>
      </w:pPr>
      <w:r w:rsidRPr="00160E76">
        <w:rPr>
          <w:rFonts w:asciiTheme="minorHAnsi" w:hAnsiTheme="minorHAnsi" w:cstheme="minorHAnsi"/>
          <w:sz w:val="22"/>
          <w:u w:val="single"/>
        </w:rPr>
        <w:t>EDUCATIONAL OBJECTIVES/</w:t>
      </w:r>
      <w:r w:rsidR="00F639E9" w:rsidRPr="00160E76">
        <w:rPr>
          <w:rFonts w:asciiTheme="minorHAnsi" w:hAnsiTheme="minorHAnsi" w:cstheme="minorHAnsi"/>
          <w:sz w:val="22"/>
          <w:u w:val="single"/>
        </w:rPr>
        <w:t>OUTCOMES</w:t>
      </w:r>
    </w:p>
    <w:p w14:paraId="01B3DD25" w14:textId="77777777" w:rsidR="00334F9F" w:rsidRPr="007E4DBC" w:rsidRDefault="00334F9F" w:rsidP="00334F9F">
      <w:pPr>
        <w:pStyle w:val="BodyText2"/>
        <w:rPr>
          <w:rFonts w:asciiTheme="minorHAnsi" w:hAnsiTheme="minorHAnsi" w:cstheme="minorHAnsi"/>
          <w:b/>
          <w:sz w:val="18"/>
          <w:szCs w:val="24"/>
        </w:rPr>
      </w:pPr>
      <w:r w:rsidRPr="007E4DBC">
        <w:rPr>
          <w:rFonts w:asciiTheme="minorHAnsi" w:hAnsiTheme="minorHAnsi" w:cstheme="minorHAnsi"/>
          <w:sz w:val="18"/>
          <w:szCs w:val="24"/>
        </w:rPr>
        <w:t>Upon completion of this course, students will be able to:</w:t>
      </w:r>
    </w:p>
    <w:p w14:paraId="2A2F4AFE" w14:textId="77777777" w:rsidR="00334F9F" w:rsidRPr="007E4DBC" w:rsidRDefault="00334F9F" w:rsidP="00334F9F">
      <w:pPr>
        <w:pStyle w:val="ListParagraph"/>
        <w:numPr>
          <w:ilvl w:val="0"/>
          <w:numId w:val="26"/>
        </w:numPr>
        <w:spacing w:after="200" w:line="276" w:lineRule="auto"/>
        <w:rPr>
          <w:rFonts w:asciiTheme="minorHAnsi" w:hAnsiTheme="minorHAnsi" w:cstheme="minorHAnsi"/>
          <w:b/>
          <w:sz w:val="18"/>
        </w:rPr>
      </w:pPr>
      <w:r w:rsidRPr="007E4DBC">
        <w:rPr>
          <w:rFonts w:asciiTheme="minorHAnsi" w:hAnsiTheme="minorHAnsi" w:cstheme="minorHAnsi"/>
          <w:sz w:val="18"/>
        </w:rPr>
        <w:t>Describe the system of accounting standards and principles.</w:t>
      </w:r>
    </w:p>
    <w:p w14:paraId="735CCECF" w14:textId="77777777" w:rsidR="00334F9F" w:rsidRPr="007E4DBC" w:rsidRDefault="00334F9F" w:rsidP="00334F9F">
      <w:pPr>
        <w:pStyle w:val="ListParagraph"/>
        <w:numPr>
          <w:ilvl w:val="0"/>
          <w:numId w:val="26"/>
        </w:numPr>
        <w:spacing w:after="200" w:line="276" w:lineRule="auto"/>
        <w:rPr>
          <w:rFonts w:asciiTheme="minorHAnsi" w:hAnsiTheme="minorHAnsi" w:cstheme="minorHAnsi"/>
          <w:b/>
          <w:sz w:val="18"/>
        </w:rPr>
      </w:pPr>
      <w:r w:rsidRPr="007E4DBC">
        <w:rPr>
          <w:rFonts w:asciiTheme="minorHAnsi" w:hAnsiTheme="minorHAnsi" w:cstheme="minorHAnsi"/>
          <w:sz w:val="18"/>
        </w:rPr>
        <w:t>Demonstrate the accrual method of accounting and the accounting cycle.</w:t>
      </w:r>
    </w:p>
    <w:p w14:paraId="4A76C18D" w14:textId="683E8D76" w:rsidR="00334F9F" w:rsidRPr="007E4DBC" w:rsidRDefault="00334F9F" w:rsidP="00334F9F">
      <w:pPr>
        <w:pStyle w:val="ListParagraph"/>
        <w:numPr>
          <w:ilvl w:val="0"/>
          <w:numId w:val="26"/>
        </w:numPr>
        <w:spacing w:after="200" w:line="276" w:lineRule="auto"/>
        <w:rPr>
          <w:rFonts w:asciiTheme="minorHAnsi" w:hAnsiTheme="minorHAnsi" w:cstheme="minorHAnsi"/>
          <w:b/>
          <w:sz w:val="18"/>
        </w:rPr>
      </w:pPr>
      <w:r w:rsidRPr="007E4DBC">
        <w:rPr>
          <w:rFonts w:asciiTheme="minorHAnsi" w:hAnsiTheme="minorHAnsi" w:cstheme="minorHAnsi"/>
          <w:sz w:val="18"/>
        </w:rPr>
        <w:t xml:space="preserve">Prepare a statement of financial position (balance sheet), </w:t>
      </w:r>
      <w:r w:rsidR="00160E76" w:rsidRPr="007E4DBC">
        <w:rPr>
          <w:rFonts w:asciiTheme="minorHAnsi" w:hAnsiTheme="minorHAnsi" w:cstheme="minorHAnsi"/>
          <w:sz w:val="18"/>
        </w:rPr>
        <w:t>statement of income (</w:t>
      </w:r>
      <w:r w:rsidRPr="007E4DBC">
        <w:rPr>
          <w:rFonts w:asciiTheme="minorHAnsi" w:hAnsiTheme="minorHAnsi" w:cstheme="minorHAnsi"/>
          <w:sz w:val="18"/>
        </w:rPr>
        <w:t>income statement</w:t>
      </w:r>
      <w:r w:rsidR="00160E76" w:rsidRPr="007E4DBC">
        <w:rPr>
          <w:rFonts w:asciiTheme="minorHAnsi" w:hAnsiTheme="minorHAnsi" w:cstheme="minorHAnsi"/>
          <w:sz w:val="18"/>
        </w:rPr>
        <w:t>)</w:t>
      </w:r>
      <w:r w:rsidRPr="007E4DBC">
        <w:rPr>
          <w:rFonts w:asciiTheme="minorHAnsi" w:hAnsiTheme="minorHAnsi" w:cstheme="minorHAnsi"/>
          <w:sz w:val="18"/>
        </w:rPr>
        <w:t>, statement of changes in equity, and a statement of cash flows using both the indirect and direct method.</w:t>
      </w:r>
    </w:p>
    <w:p w14:paraId="48EC1CDB" w14:textId="77777777" w:rsidR="00334F9F" w:rsidRPr="007E4DBC" w:rsidRDefault="00334F9F" w:rsidP="00CC51F9">
      <w:pPr>
        <w:pStyle w:val="ListParagraph"/>
        <w:numPr>
          <w:ilvl w:val="0"/>
          <w:numId w:val="26"/>
        </w:numPr>
        <w:spacing w:line="276" w:lineRule="auto"/>
        <w:rPr>
          <w:rFonts w:asciiTheme="minorHAnsi" w:hAnsiTheme="minorHAnsi" w:cstheme="minorHAnsi"/>
          <w:b/>
          <w:sz w:val="18"/>
        </w:rPr>
      </w:pPr>
      <w:r w:rsidRPr="007E4DBC">
        <w:rPr>
          <w:rFonts w:asciiTheme="minorHAnsi" w:hAnsiTheme="minorHAnsi" w:cstheme="minorHAnsi"/>
          <w:sz w:val="18"/>
        </w:rPr>
        <w:t>Identify the objectives and procedures of internal control.</w:t>
      </w:r>
    </w:p>
    <w:p w14:paraId="251BE736" w14:textId="77777777" w:rsidR="00334F9F" w:rsidRPr="007E4DBC" w:rsidRDefault="00334F9F" w:rsidP="00334F9F">
      <w:pPr>
        <w:pStyle w:val="BodyText2"/>
        <w:numPr>
          <w:ilvl w:val="0"/>
          <w:numId w:val="26"/>
        </w:numPr>
        <w:tabs>
          <w:tab w:val="clear" w:pos="-720"/>
        </w:tabs>
        <w:suppressAutoHyphens w:val="0"/>
        <w:jc w:val="left"/>
        <w:rPr>
          <w:rFonts w:asciiTheme="minorHAnsi" w:hAnsiTheme="minorHAnsi" w:cstheme="minorHAnsi"/>
          <w:b/>
          <w:sz w:val="18"/>
          <w:szCs w:val="24"/>
        </w:rPr>
      </w:pPr>
      <w:r w:rsidRPr="007E4DBC">
        <w:rPr>
          <w:rFonts w:asciiTheme="minorHAnsi" w:hAnsiTheme="minorHAnsi" w:cstheme="minorHAnsi"/>
          <w:sz w:val="18"/>
          <w:szCs w:val="24"/>
        </w:rPr>
        <w:t>Account for short-term investments, receivables, and inventories.</w:t>
      </w:r>
    </w:p>
    <w:p w14:paraId="3A81BA70" w14:textId="77777777" w:rsidR="00334F9F" w:rsidRPr="007E4DBC" w:rsidRDefault="00334F9F" w:rsidP="00334F9F">
      <w:pPr>
        <w:pStyle w:val="BodyText2"/>
        <w:numPr>
          <w:ilvl w:val="0"/>
          <w:numId w:val="26"/>
        </w:numPr>
        <w:tabs>
          <w:tab w:val="clear" w:pos="-720"/>
        </w:tabs>
        <w:suppressAutoHyphens w:val="0"/>
        <w:jc w:val="left"/>
        <w:rPr>
          <w:rFonts w:asciiTheme="minorHAnsi" w:hAnsiTheme="minorHAnsi" w:cstheme="minorHAnsi"/>
          <w:b/>
          <w:sz w:val="18"/>
          <w:szCs w:val="24"/>
        </w:rPr>
      </w:pPr>
      <w:r w:rsidRPr="007E4DBC">
        <w:rPr>
          <w:rFonts w:asciiTheme="minorHAnsi" w:hAnsiTheme="minorHAnsi" w:cstheme="minorHAnsi"/>
          <w:sz w:val="18"/>
          <w:szCs w:val="24"/>
        </w:rPr>
        <w:t>Account for the purchase, depreciation, and derecognition of tangible and intangible long-term assets.</w:t>
      </w:r>
    </w:p>
    <w:p w14:paraId="1DDA40E4" w14:textId="77777777" w:rsidR="00334F9F" w:rsidRPr="007E4DBC" w:rsidRDefault="00334F9F" w:rsidP="00334F9F">
      <w:pPr>
        <w:pStyle w:val="BodyText2"/>
        <w:numPr>
          <w:ilvl w:val="0"/>
          <w:numId w:val="26"/>
        </w:numPr>
        <w:tabs>
          <w:tab w:val="clear" w:pos="-720"/>
        </w:tabs>
        <w:suppressAutoHyphens w:val="0"/>
        <w:jc w:val="left"/>
        <w:rPr>
          <w:rFonts w:asciiTheme="minorHAnsi" w:hAnsiTheme="minorHAnsi" w:cstheme="minorHAnsi"/>
          <w:b/>
          <w:sz w:val="18"/>
          <w:szCs w:val="24"/>
        </w:rPr>
      </w:pPr>
      <w:r w:rsidRPr="007E4DBC">
        <w:rPr>
          <w:rFonts w:asciiTheme="minorHAnsi" w:hAnsiTheme="minorHAnsi" w:cstheme="minorHAnsi"/>
          <w:sz w:val="18"/>
          <w:szCs w:val="24"/>
        </w:rPr>
        <w:t>Account for bonds issued at par, a discount, or a premium by the effective interest method, including interest payments for full and partial periods.</w:t>
      </w:r>
    </w:p>
    <w:p w14:paraId="58F83B60" w14:textId="77777777" w:rsidR="00334F9F" w:rsidRPr="007E4DBC" w:rsidRDefault="00334F9F" w:rsidP="00334F9F">
      <w:pPr>
        <w:pStyle w:val="BodyText2"/>
        <w:numPr>
          <w:ilvl w:val="0"/>
          <w:numId w:val="26"/>
        </w:numPr>
        <w:tabs>
          <w:tab w:val="clear" w:pos="-720"/>
        </w:tabs>
        <w:suppressAutoHyphens w:val="0"/>
        <w:jc w:val="left"/>
        <w:rPr>
          <w:rFonts w:asciiTheme="minorHAnsi" w:hAnsiTheme="minorHAnsi" w:cstheme="minorHAnsi"/>
          <w:b/>
          <w:sz w:val="18"/>
          <w:szCs w:val="24"/>
        </w:rPr>
      </w:pPr>
      <w:r w:rsidRPr="007E4DBC">
        <w:rPr>
          <w:rFonts w:asciiTheme="minorHAnsi" w:hAnsiTheme="minorHAnsi" w:cstheme="minorHAnsi"/>
          <w:sz w:val="18"/>
          <w:szCs w:val="24"/>
        </w:rPr>
        <w:t>Journalize shareholder’s equity transactions for share issue, repurchase, and both cash and stock dividends.</w:t>
      </w:r>
    </w:p>
    <w:p w14:paraId="460AB5D4" w14:textId="77777777" w:rsidR="00334F9F" w:rsidRPr="007E4DBC" w:rsidRDefault="00334F9F" w:rsidP="00334F9F">
      <w:pPr>
        <w:pStyle w:val="BodyText2"/>
        <w:numPr>
          <w:ilvl w:val="0"/>
          <w:numId w:val="26"/>
        </w:numPr>
        <w:tabs>
          <w:tab w:val="clear" w:pos="-720"/>
        </w:tabs>
        <w:suppressAutoHyphens w:val="0"/>
        <w:jc w:val="left"/>
        <w:rPr>
          <w:rFonts w:asciiTheme="minorHAnsi" w:hAnsiTheme="minorHAnsi" w:cstheme="minorHAnsi"/>
          <w:b/>
          <w:sz w:val="18"/>
          <w:szCs w:val="24"/>
        </w:rPr>
      </w:pPr>
      <w:proofErr w:type="spellStart"/>
      <w:r w:rsidRPr="007E4DBC">
        <w:rPr>
          <w:rFonts w:asciiTheme="minorHAnsi" w:hAnsiTheme="minorHAnsi" w:cstheme="minorHAnsi"/>
          <w:sz w:val="18"/>
          <w:szCs w:val="24"/>
        </w:rPr>
        <w:t>Analyze</w:t>
      </w:r>
      <w:proofErr w:type="spellEnd"/>
      <w:r w:rsidRPr="007E4DBC">
        <w:rPr>
          <w:rFonts w:asciiTheme="minorHAnsi" w:hAnsiTheme="minorHAnsi" w:cstheme="minorHAnsi"/>
          <w:sz w:val="18"/>
          <w:szCs w:val="24"/>
        </w:rPr>
        <w:t xml:space="preserve"> financial statements utilizing horizontal and vertical analysis and ratio analysis.</w:t>
      </w:r>
    </w:p>
    <w:p w14:paraId="23EE6BB2" w14:textId="77777777" w:rsidR="00334F9F" w:rsidRPr="00B950DB" w:rsidRDefault="00334F9F" w:rsidP="00334F9F">
      <w:pPr>
        <w:pStyle w:val="BodyText2"/>
        <w:tabs>
          <w:tab w:val="clear" w:pos="-720"/>
        </w:tabs>
        <w:suppressAutoHyphens w:val="0"/>
        <w:jc w:val="left"/>
        <w:rPr>
          <w:rFonts w:asciiTheme="minorHAnsi" w:hAnsiTheme="minorHAnsi" w:cstheme="minorHAnsi"/>
          <w:b/>
          <w:sz w:val="20"/>
          <w:szCs w:val="24"/>
        </w:rPr>
      </w:pPr>
    </w:p>
    <w:p w14:paraId="0CA651CD" w14:textId="77777777" w:rsidR="00F639E9" w:rsidRPr="00160E76" w:rsidRDefault="00F639E9" w:rsidP="00A869DD">
      <w:pPr>
        <w:pStyle w:val="Heading3"/>
        <w:rPr>
          <w:rFonts w:asciiTheme="minorHAnsi" w:hAnsiTheme="minorHAnsi" w:cstheme="minorHAnsi"/>
          <w:sz w:val="22"/>
          <w:u w:val="single"/>
        </w:rPr>
      </w:pPr>
      <w:r w:rsidRPr="00160E76">
        <w:rPr>
          <w:rFonts w:asciiTheme="minorHAnsi" w:hAnsiTheme="minorHAnsi" w:cstheme="minorHAnsi"/>
          <w:sz w:val="22"/>
          <w:u w:val="single"/>
        </w:rPr>
        <w:t>PREREQUISITES</w:t>
      </w:r>
    </w:p>
    <w:p w14:paraId="1352B2EB" w14:textId="046E9C2C" w:rsidR="00A3172A" w:rsidRPr="007E4DBC" w:rsidRDefault="00A3172A" w:rsidP="00A3172A">
      <w:pPr>
        <w:rPr>
          <w:rFonts w:asciiTheme="minorHAnsi" w:hAnsiTheme="minorHAnsi" w:cstheme="minorHAnsi"/>
          <w:b/>
          <w:sz w:val="18"/>
        </w:rPr>
      </w:pPr>
      <w:r w:rsidRPr="007E4DBC">
        <w:rPr>
          <w:rFonts w:asciiTheme="minorHAnsi" w:hAnsiTheme="minorHAnsi" w:cstheme="minorHAnsi"/>
          <w:sz w:val="18"/>
        </w:rPr>
        <w:t>English 12/English 12 First Peoples with a minimum of 73 percent or equivalent</w:t>
      </w:r>
    </w:p>
    <w:p w14:paraId="66A699CA" w14:textId="77777777" w:rsidR="00A869DD" w:rsidRPr="007E4DBC" w:rsidRDefault="00A3172A" w:rsidP="00A3172A">
      <w:pPr>
        <w:jc w:val="both"/>
        <w:rPr>
          <w:rFonts w:asciiTheme="minorHAnsi" w:hAnsiTheme="minorHAnsi" w:cstheme="minorHAnsi"/>
          <w:sz w:val="18"/>
        </w:rPr>
      </w:pPr>
      <w:r w:rsidRPr="007E4DBC">
        <w:rPr>
          <w:rFonts w:asciiTheme="minorHAnsi" w:hAnsiTheme="minorHAnsi" w:cstheme="minorHAnsi"/>
          <w:sz w:val="18"/>
        </w:rPr>
        <w:t>Note: Students cannot receive credit for more than one of ACCT 1000, ACCT 1211/1221, ACCT 2210 or ACCT 2211.</w:t>
      </w:r>
    </w:p>
    <w:p w14:paraId="2066D1F8" w14:textId="77777777" w:rsidR="00A3172A" w:rsidRPr="00B950DB" w:rsidRDefault="00A3172A" w:rsidP="00A3172A">
      <w:pPr>
        <w:jc w:val="both"/>
        <w:rPr>
          <w:rFonts w:asciiTheme="minorHAnsi" w:hAnsiTheme="minorHAnsi" w:cstheme="minorHAnsi"/>
          <w:sz w:val="20"/>
        </w:rPr>
      </w:pPr>
    </w:p>
    <w:p w14:paraId="2391ED0A" w14:textId="77777777" w:rsidR="004109CB" w:rsidRPr="00160E76" w:rsidRDefault="004109CB" w:rsidP="004109CB">
      <w:pPr>
        <w:pStyle w:val="Heading4"/>
        <w:rPr>
          <w:rFonts w:asciiTheme="minorHAnsi" w:hAnsiTheme="minorHAnsi" w:cstheme="minorHAnsi"/>
          <w:sz w:val="22"/>
        </w:rPr>
      </w:pPr>
      <w:r w:rsidRPr="00160E76">
        <w:rPr>
          <w:rFonts w:asciiTheme="minorHAnsi" w:hAnsiTheme="minorHAnsi" w:cstheme="minorHAnsi"/>
          <w:sz w:val="22"/>
        </w:rPr>
        <w:t>COREQUISITES</w:t>
      </w:r>
    </w:p>
    <w:p w14:paraId="303F5939" w14:textId="77777777" w:rsidR="004109CB" w:rsidRPr="007E4DBC" w:rsidRDefault="004109CB" w:rsidP="004109CB">
      <w:pPr>
        <w:pStyle w:val="Header"/>
        <w:tabs>
          <w:tab w:val="clear" w:pos="4320"/>
          <w:tab w:val="clear" w:pos="8640"/>
        </w:tabs>
        <w:rPr>
          <w:rFonts w:asciiTheme="minorHAnsi" w:hAnsiTheme="minorHAnsi" w:cstheme="minorHAnsi"/>
          <w:sz w:val="18"/>
        </w:rPr>
      </w:pPr>
      <w:r w:rsidRPr="007E4DBC">
        <w:rPr>
          <w:rFonts w:asciiTheme="minorHAnsi" w:hAnsiTheme="minorHAnsi" w:cstheme="minorHAnsi"/>
          <w:sz w:val="18"/>
        </w:rPr>
        <w:t>None</w:t>
      </w:r>
    </w:p>
    <w:p w14:paraId="2DEB4ABF" w14:textId="77777777" w:rsidR="008B046A" w:rsidRPr="00B950DB" w:rsidRDefault="008B046A" w:rsidP="00F639E9">
      <w:pPr>
        <w:pStyle w:val="Heading2"/>
        <w:rPr>
          <w:rFonts w:asciiTheme="minorHAnsi" w:hAnsiTheme="minorHAnsi" w:cstheme="minorHAnsi"/>
          <w:u w:val="single"/>
        </w:rPr>
      </w:pPr>
    </w:p>
    <w:p w14:paraId="071E6BA3" w14:textId="2A8791A6" w:rsidR="00F639E9" w:rsidRPr="00160E76" w:rsidRDefault="00F639E9" w:rsidP="00F639E9">
      <w:pPr>
        <w:pStyle w:val="Heading2"/>
        <w:rPr>
          <w:rFonts w:asciiTheme="minorHAnsi" w:hAnsiTheme="minorHAnsi" w:cstheme="minorHAnsi"/>
          <w:sz w:val="22"/>
          <w:u w:val="single"/>
        </w:rPr>
      </w:pPr>
      <w:r w:rsidRPr="00160E76">
        <w:rPr>
          <w:rFonts w:asciiTheme="minorHAnsi" w:hAnsiTheme="minorHAnsi" w:cstheme="minorHAnsi"/>
          <w:sz w:val="22"/>
          <w:u w:val="single"/>
        </w:rPr>
        <w:t>TEXTS/MATERIALS</w:t>
      </w:r>
    </w:p>
    <w:p w14:paraId="3513EF22" w14:textId="77777777" w:rsidR="001D0743" w:rsidRPr="007E4DBC" w:rsidRDefault="00A3172A" w:rsidP="001D0743">
      <w:pPr>
        <w:tabs>
          <w:tab w:val="left" w:pos="-720"/>
        </w:tabs>
        <w:suppressAutoHyphens/>
        <w:jc w:val="both"/>
        <w:outlineLvl w:val="0"/>
        <w:rPr>
          <w:rFonts w:asciiTheme="minorHAnsi" w:hAnsiTheme="minorHAnsi" w:cstheme="minorHAnsi"/>
          <w:spacing w:val="-3"/>
          <w:sz w:val="14"/>
          <w:szCs w:val="20"/>
          <w:lang w:val="en-GB"/>
        </w:rPr>
      </w:pPr>
      <w:r w:rsidRPr="007E4DBC">
        <w:rPr>
          <w:rFonts w:asciiTheme="minorHAnsi" w:hAnsiTheme="minorHAnsi" w:cstheme="minorHAnsi"/>
          <w:sz w:val="18"/>
        </w:rPr>
        <w:t xml:space="preserve">Kimmel, </w:t>
      </w:r>
      <w:r w:rsidRPr="007E4DBC">
        <w:rPr>
          <w:rFonts w:asciiTheme="minorHAnsi" w:hAnsiTheme="minorHAnsi" w:cstheme="minorHAnsi"/>
          <w:sz w:val="18"/>
          <w:shd w:val="clear" w:color="auto" w:fill="FFFFFF"/>
        </w:rPr>
        <w:t xml:space="preserve">Weygandt, </w:t>
      </w:r>
      <w:proofErr w:type="spellStart"/>
      <w:r w:rsidRPr="007E4DBC">
        <w:rPr>
          <w:rFonts w:asciiTheme="minorHAnsi" w:hAnsiTheme="minorHAnsi" w:cstheme="minorHAnsi"/>
          <w:sz w:val="18"/>
          <w:shd w:val="clear" w:color="auto" w:fill="FFFFFF"/>
        </w:rPr>
        <w:t>Kieso</w:t>
      </w:r>
      <w:proofErr w:type="spellEnd"/>
      <w:r w:rsidRPr="007E4DBC">
        <w:rPr>
          <w:rFonts w:asciiTheme="minorHAnsi" w:hAnsiTheme="minorHAnsi" w:cstheme="minorHAnsi"/>
          <w:sz w:val="18"/>
          <w:shd w:val="clear" w:color="auto" w:fill="FFFFFF"/>
        </w:rPr>
        <w:t>, Trenholm, Irvine &amp; Burnley,</w:t>
      </w:r>
      <w:r w:rsidRPr="007E4DBC">
        <w:rPr>
          <w:rStyle w:val="apple-converted-space"/>
          <w:rFonts w:asciiTheme="minorHAnsi" w:hAnsiTheme="minorHAnsi" w:cstheme="minorHAnsi"/>
          <w:i/>
          <w:iCs/>
          <w:sz w:val="18"/>
          <w:shd w:val="clear" w:color="auto" w:fill="FFFFFF"/>
        </w:rPr>
        <w:t> </w:t>
      </w:r>
      <w:r w:rsidRPr="007E4DBC">
        <w:rPr>
          <w:rFonts w:asciiTheme="minorHAnsi" w:hAnsiTheme="minorHAnsi" w:cstheme="minorHAnsi"/>
          <w:i/>
          <w:iCs/>
          <w:sz w:val="18"/>
          <w:shd w:val="clear" w:color="auto" w:fill="FFFFFF"/>
        </w:rPr>
        <w:t>Financial Accounting: Tools for Business Decision</w:t>
      </w:r>
      <w:r w:rsidRPr="007E4DBC">
        <w:rPr>
          <w:rStyle w:val="apple-converted-space"/>
          <w:rFonts w:asciiTheme="minorHAnsi" w:hAnsiTheme="minorHAnsi" w:cstheme="minorHAnsi"/>
          <w:sz w:val="18"/>
          <w:shd w:val="clear" w:color="auto" w:fill="FFFFFF"/>
        </w:rPr>
        <w:t> </w:t>
      </w:r>
      <w:r w:rsidRPr="007E4DBC">
        <w:rPr>
          <w:rFonts w:asciiTheme="minorHAnsi" w:hAnsiTheme="minorHAnsi" w:cstheme="minorHAnsi"/>
          <w:i/>
          <w:iCs/>
          <w:sz w:val="18"/>
          <w:shd w:val="clear" w:color="auto" w:fill="FFFFFF"/>
        </w:rPr>
        <w:t>Making</w:t>
      </w:r>
      <w:r w:rsidRPr="007E4DBC">
        <w:rPr>
          <w:rFonts w:asciiTheme="minorHAnsi" w:hAnsiTheme="minorHAnsi" w:cstheme="minorHAnsi"/>
          <w:sz w:val="18"/>
          <w:shd w:val="clear" w:color="auto" w:fill="FFFFFF"/>
        </w:rPr>
        <w:t>, 7th Canadian Edition, John Wiley &amp; Sons Canada, Ltd.</w:t>
      </w:r>
      <w:r w:rsidRPr="007E4DBC">
        <w:rPr>
          <w:rFonts w:asciiTheme="minorHAnsi" w:hAnsiTheme="minorHAnsi" w:cstheme="minorHAnsi"/>
          <w:sz w:val="18"/>
        </w:rPr>
        <w:t>, 2017.</w:t>
      </w:r>
    </w:p>
    <w:p w14:paraId="18A3E3DA" w14:textId="77777777" w:rsidR="007E4DBC" w:rsidRDefault="007E4DBC">
      <w:pPr>
        <w:rPr>
          <w:rFonts w:asciiTheme="minorHAnsi" w:hAnsiTheme="minorHAnsi" w:cstheme="minorHAnsi"/>
          <w:b/>
          <w:sz w:val="22"/>
          <w:szCs w:val="20"/>
          <w:u w:val="single"/>
          <w:lang w:val="en-US"/>
        </w:rPr>
      </w:pPr>
      <w:r>
        <w:rPr>
          <w:rFonts w:asciiTheme="minorHAnsi" w:hAnsiTheme="minorHAnsi" w:cstheme="minorHAnsi"/>
          <w:sz w:val="22"/>
          <w:u w:val="single"/>
        </w:rPr>
        <w:br w:type="page"/>
      </w:r>
    </w:p>
    <w:p w14:paraId="4D939202" w14:textId="7B30C288" w:rsidR="00F639E9" w:rsidRPr="00160E76" w:rsidRDefault="008B046A" w:rsidP="00F639E9">
      <w:pPr>
        <w:pStyle w:val="Heading2"/>
        <w:rPr>
          <w:rFonts w:asciiTheme="minorHAnsi" w:hAnsiTheme="minorHAnsi" w:cstheme="minorHAnsi"/>
          <w:u w:val="single"/>
        </w:rPr>
      </w:pPr>
      <w:r>
        <w:rPr>
          <w:rFonts w:asciiTheme="minorHAnsi" w:hAnsiTheme="minorHAnsi" w:cstheme="minorHAnsi"/>
          <w:noProof/>
          <w:sz w:val="22"/>
          <w:szCs w:val="22"/>
        </w:rPr>
        <w:lastRenderedPageBreak/>
        <mc:AlternateContent>
          <mc:Choice Requires="wps">
            <w:drawing>
              <wp:anchor distT="0" distB="0" distL="114300" distR="114300" simplePos="0" relativeHeight="251661312" behindDoc="0" locked="0" layoutInCell="1" allowOverlap="1" wp14:anchorId="3FD001A8" wp14:editId="421719EC">
                <wp:simplePos x="0" y="0"/>
                <wp:positionH relativeFrom="margin">
                  <wp:posOffset>-66675</wp:posOffset>
                </wp:positionH>
                <wp:positionV relativeFrom="margin">
                  <wp:posOffset>-18415</wp:posOffset>
                </wp:positionV>
                <wp:extent cx="6829425" cy="7239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829425" cy="7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40A52" id="Rectangle 4" o:spid="_x0000_s1026" style="position:absolute;margin-left:-5.25pt;margin-top:-1.45pt;width:537.75pt;height:5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" filled="f" strokecolor="black [3213]" strokeweight="1pt">
                <w10:wrap anchorx="margin" anchory="margin"/>
              </v:rect>
            </w:pict>
          </mc:Fallback>
        </mc:AlternateContent>
      </w:r>
      <w:r w:rsidR="00F639E9" w:rsidRPr="00160E76">
        <w:rPr>
          <w:rFonts w:asciiTheme="minorHAnsi" w:hAnsiTheme="minorHAnsi" w:cstheme="minorHAnsi"/>
          <w:sz w:val="22"/>
          <w:u w:val="single"/>
        </w:rPr>
        <w:t>STUDENT EVALUATION</w:t>
      </w:r>
    </w:p>
    <w:p w14:paraId="5C8AADBB" w14:textId="33BA51E4" w:rsidR="0002246B" w:rsidRDefault="00FA1890" w:rsidP="0002246B">
      <w:pPr>
        <w:rPr>
          <w:rFonts w:asciiTheme="minorHAnsi" w:hAnsiTheme="minorHAnsi" w:cstheme="minorHAnsi"/>
          <w:b/>
          <w:sz w:val="20"/>
        </w:rPr>
      </w:pPr>
      <w:r>
        <w:rPr>
          <w:rFonts w:asciiTheme="minorHAnsi" w:hAnsiTheme="minorHAnsi" w:cstheme="minorHAnsi"/>
          <w:sz w:val="20"/>
        </w:rPr>
        <w:t>Assignments (2)</w:t>
      </w:r>
      <w:r w:rsidR="00C91093">
        <w:rPr>
          <w:rFonts w:asciiTheme="minorHAnsi" w:hAnsiTheme="minorHAnsi" w:cstheme="minorHAnsi"/>
          <w:sz w:val="20"/>
        </w:rPr>
        <w:tab/>
      </w:r>
      <w:r w:rsidR="00C91093">
        <w:rPr>
          <w:rFonts w:asciiTheme="minorHAnsi" w:hAnsiTheme="minorHAnsi" w:cstheme="minorHAnsi"/>
          <w:sz w:val="20"/>
        </w:rPr>
        <w:tab/>
      </w:r>
      <w:r w:rsidR="00C91093">
        <w:rPr>
          <w:rFonts w:asciiTheme="minorHAnsi" w:hAnsiTheme="minorHAnsi" w:cstheme="minorHAnsi"/>
          <w:sz w:val="20"/>
        </w:rPr>
        <w:tab/>
      </w:r>
      <w:r>
        <w:rPr>
          <w:rFonts w:asciiTheme="minorHAnsi" w:hAnsiTheme="minorHAnsi" w:cstheme="minorHAnsi"/>
          <w:sz w:val="20"/>
        </w:rPr>
        <w:t>4</w:t>
      </w:r>
      <w:r w:rsidR="000F0C56">
        <w:rPr>
          <w:rFonts w:asciiTheme="minorHAnsi" w:hAnsiTheme="minorHAnsi" w:cstheme="minorHAnsi"/>
          <w:sz w:val="20"/>
        </w:rPr>
        <w:t>0</w:t>
      </w:r>
      <w:r w:rsidR="0002246B">
        <w:rPr>
          <w:rFonts w:asciiTheme="minorHAnsi" w:hAnsiTheme="minorHAnsi" w:cstheme="minorHAnsi"/>
          <w:sz w:val="20"/>
        </w:rPr>
        <w:t>%</w:t>
      </w:r>
    </w:p>
    <w:p w14:paraId="4F37C104" w14:textId="5E64FF4B" w:rsidR="0002246B" w:rsidRDefault="00FA1890" w:rsidP="0002246B">
      <w:pPr>
        <w:keepLines/>
        <w:widowControl w:val="0"/>
        <w:autoSpaceDE w:val="0"/>
        <w:autoSpaceDN w:val="0"/>
        <w:adjustRightInd w:val="0"/>
        <w:jc w:val="both"/>
        <w:rPr>
          <w:rFonts w:asciiTheme="minorHAnsi" w:hAnsiTheme="minorHAnsi" w:cstheme="minorHAnsi"/>
          <w:i/>
          <w:sz w:val="20"/>
        </w:rPr>
      </w:pPr>
      <w:r>
        <w:rPr>
          <w:rFonts w:asciiTheme="minorHAnsi" w:hAnsiTheme="minorHAnsi" w:cstheme="minorHAnsi"/>
          <w:sz w:val="20"/>
        </w:rPr>
        <w:t>Tests (2)</w:t>
      </w:r>
      <w:r>
        <w:rPr>
          <w:rFonts w:asciiTheme="minorHAnsi" w:hAnsiTheme="minorHAnsi" w:cstheme="minorHAnsi"/>
          <w:sz w:val="20"/>
        </w:rPr>
        <w:tab/>
      </w:r>
      <w:r w:rsidR="008B046A">
        <w:rPr>
          <w:rFonts w:asciiTheme="minorHAnsi" w:hAnsiTheme="minorHAnsi" w:cstheme="minorHAnsi"/>
          <w:sz w:val="20"/>
        </w:rPr>
        <w:tab/>
      </w:r>
      <w:r w:rsidR="008B046A">
        <w:rPr>
          <w:rFonts w:asciiTheme="minorHAnsi" w:hAnsiTheme="minorHAnsi" w:cstheme="minorHAnsi"/>
          <w:sz w:val="20"/>
        </w:rPr>
        <w:tab/>
      </w:r>
      <w:r w:rsidR="008B046A">
        <w:rPr>
          <w:rFonts w:asciiTheme="minorHAnsi" w:hAnsiTheme="minorHAnsi" w:cstheme="minorHAnsi"/>
          <w:sz w:val="20"/>
        </w:rPr>
        <w:tab/>
        <w:t>4</w:t>
      </w:r>
      <w:r>
        <w:rPr>
          <w:rFonts w:asciiTheme="minorHAnsi" w:hAnsiTheme="minorHAnsi" w:cstheme="minorHAnsi"/>
          <w:sz w:val="20"/>
        </w:rPr>
        <w:t>0</w:t>
      </w:r>
      <w:r w:rsidR="0002246B">
        <w:rPr>
          <w:rFonts w:asciiTheme="minorHAnsi" w:hAnsiTheme="minorHAnsi" w:cstheme="minorHAnsi"/>
          <w:sz w:val="20"/>
        </w:rPr>
        <w:t>%</w:t>
      </w:r>
    </w:p>
    <w:p w14:paraId="28F48761" w14:textId="0E00D4C8" w:rsidR="0002246B" w:rsidRDefault="008B046A" w:rsidP="0002246B">
      <w:pPr>
        <w:keepLines/>
        <w:widowControl w:val="0"/>
        <w:autoSpaceDE w:val="0"/>
        <w:autoSpaceDN w:val="0"/>
        <w:adjustRightInd w:val="0"/>
        <w:jc w:val="both"/>
        <w:rPr>
          <w:rFonts w:asciiTheme="minorHAnsi" w:hAnsiTheme="minorHAnsi" w:cstheme="minorHAnsi"/>
          <w:sz w:val="20"/>
        </w:rPr>
      </w:pPr>
      <w:r>
        <w:rPr>
          <w:rFonts w:asciiTheme="minorHAnsi" w:hAnsiTheme="minorHAnsi" w:cstheme="minorHAnsi"/>
          <w:sz w:val="20"/>
        </w:rPr>
        <w:t>Homework</w:t>
      </w:r>
      <w:r w:rsidR="00C91093">
        <w:rPr>
          <w:rFonts w:asciiTheme="minorHAnsi" w:hAnsiTheme="minorHAnsi" w:cstheme="minorHAnsi"/>
          <w:sz w:val="20"/>
        </w:rPr>
        <w:t xml:space="preserve"> and quizzes</w:t>
      </w:r>
      <w:r w:rsidR="00C91093">
        <w:rPr>
          <w:rFonts w:asciiTheme="minorHAnsi" w:hAnsiTheme="minorHAnsi" w:cstheme="minorHAnsi"/>
          <w:sz w:val="20"/>
        </w:rPr>
        <w:tab/>
      </w:r>
      <w:r w:rsidR="00C91093">
        <w:rPr>
          <w:rFonts w:asciiTheme="minorHAnsi" w:hAnsiTheme="minorHAnsi" w:cstheme="minorHAnsi"/>
          <w:sz w:val="20"/>
        </w:rPr>
        <w:tab/>
      </w:r>
      <w:r w:rsidR="000F0C56">
        <w:rPr>
          <w:rFonts w:asciiTheme="minorHAnsi" w:hAnsiTheme="minorHAnsi" w:cstheme="minorHAnsi"/>
          <w:sz w:val="20"/>
        </w:rPr>
        <w:t>2</w:t>
      </w:r>
      <w:r w:rsidR="00FA1890">
        <w:rPr>
          <w:rFonts w:asciiTheme="minorHAnsi" w:hAnsiTheme="minorHAnsi" w:cstheme="minorHAnsi"/>
          <w:sz w:val="20"/>
        </w:rPr>
        <w:t>0</w:t>
      </w:r>
      <w:r w:rsidR="0002246B">
        <w:rPr>
          <w:rFonts w:asciiTheme="minorHAnsi" w:hAnsiTheme="minorHAnsi" w:cstheme="minorHAnsi"/>
          <w:sz w:val="20"/>
        </w:rPr>
        <w:t>%</w:t>
      </w:r>
    </w:p>
    <w:p w14:paraId="7C667033" w14:textId="77777777" w:rsidR="00867A02" w:rsidRDefault="00867A02" w:rsidP="00867A02">
      <w:pPr>
        <w:keepLines/>
        <w:widowControl w:val="0"/>
        <w:autoSpaceDE w:val="0"/>
        <w:autoSpaceDN w:val="0"/>
        <w:adjustRightInd w:val="0"/>
        <w:jc w:val="both"/>
        <w:rPr>
          <w:rFonts w:asciiTheme="minorHAnsi" w:hAnsiTheme="minorHAnsi" w:cstheme="minorHAnsi"/>
          <w:sz w:val="20"/>
        </w:rPr>
      </w:pPr>
    </w:p>
    <w:p w14:paraId="0879D3B3" w14:textId="757D27DA" w:rsidR="00250DCC" w:rsidRDefault="00FA1890" w:rsidP="00FA1890">
      <w:pPr>
        <w:keepLines/>
        <w:widowControl w:val="0"/>
        <w:autoSpaceDE w:val="0"/>
        <w:autoSpaceDN w:val="0"/>
        <w:adjustRightInd w:val="0"/>
        <w:jc w:val="both"/>
        <w:rPr>
          <w:rFonts w:asciiTheme="minorHAnsi" w:hAnsiTheme="minorHAnsi" w:cstheme="minorHAnsi"/>
          <w:sz w:val="20"/>
        </w:rPr>
      </w:pPr>
      <w:r>
        <w:rPr>
          <w:rFonts w:asciiTheme="minorHAnsi" w:hAnsiTheme="minorHAnsi" w:cstheme="minorHAnsi"/>
          <w:sz w:val="20"/>
        </w:rPr>
        <w:t>Tests are open book and you may use your notes. However, be conscious of the following common academic integrity violations:</w:t>
      </w:r>
    </w:p>
    <w:p w14:paraId="7D8494E3" w14:textId="37C8EE17" w:rsidR="00FA1890" w:rsidRDefault="00FA1890" w:rsidP="00FA1890">
      <w:pPr>
        <w:pStyle w:val="ListParagraph"/>
        <w:keepLines/>
        <w:widowControl w:val="0"/>
        <w:numPr>
          <w:ilvl w:val="0"/>
          <w:numId w:val="45"/>
        </w:numPr>
        <w:autoSpaceDE w:val="0"/>
        <w:autoSpaceDN w:val="0"/>
        <w:adjustRightInd w:val="0"/>
        <w:jc w:val="both"/>
        <w:rPr>
          <w:rFonts w:asciiTheme="minorHAnsi" w:hAnsiTheme="minorHAnsi" w:cstheme="minorHAnsi"/>
          <w:sz w:val="20"/>
        </w:rPr>
      </w:pPr>
      <w:r>
        <w:rPr>
          <w:rFonts w:asciiTheme="minorHAnsi" w:hAnsiTheme="minorHAnsi" w:cstheme="minorHAnsi"/>
          <w:sz w:val="20"/>
        </w:rPr>
        <w:t>Copying from a source and not citing it properly</w:t>
      </w:r>
    </w:p>
    <w:p w14:paraId="3262CAD0" w14:textId="6427D266" w:rsidR="00FA1890" w:rsidRDefault="00FA1890" w:rsidP="00FA1890">
      <w:pPr>
        <w:pStyle w:val="ListParagraph"/>
        <w:keepLines/>
        <w:widowControl w:val="0"/>
        <w:numPr>
          <w:ilvl w:val="0"/>
          <w:numId w:val="45"/>
        </w:numPr>
        <w:autoSpaceDE w:val="0"/>
        <w:autoSpaceDN w:val="0"/>
        <w:adjustRightInd w:val="0"/>
        <w:jc w:val="both"/>
        <w:rPr>
          <w:rFonts w:asciiTheme="minorHAnsi" w:hAnsiTheme="minorHAnsi" w:cstheme="minorHAnsi"/>
          <w:sz w:val="20"/>
        </w:rPr>
      </w:pPr>
      <w:r>
        <w:rPr>
          <w:rFonts w:asciiTheme="minorHAnsi" w:hAnsiTheme="minorHAnsi" w:cstheme="minorHAnsi"/>
          <w:sz w:val="20"/>
        </w:rPr>
        <w:t>Accessing old exam materials or solutions</w:t>
      </w:r>
    </w:p>
    <w:p w14:paraId="66BF8000" w14:textId="539296DC" w:rsidR="00FA1890" w:rsidRPr="00FA1890" w:rsidRDefault="00FA1890" w:rsidP="00FA1890">
      <w:pPr>
        <w:pStyle w:val="ListParagraph"/>
        <w:keepLines/>
        <w:widowControl w:val="0"/>
        <w:numPr>
          <w:ilvl w:val="0"/>
          <w:numId w:val="45"/>
        </w:numPr>
        <w:autoSpaceDE w:val="0"/>
        <w:autoSpaceDN w:val="0"/>
        <w:adjustRightInd w:val="0"/>
        <w:jc w:val="both"/>
        <w:rPr>
          <w:rFonts w:asciiTheme="minorHAnsi" w:hAnsiTheme="minorHAnsi" w:cstheme="minorHAnsi"/>
          <w:sz w:val="20"/>
        </w:rPr>
      </w:pPr>
      <w:r>
        <w:rPr>
          <w:rFonts w:asciiTheme="minorHAnsi" w:hAnsiTheme="minorHAnsi" w:cstheme="minorHAnsi"/>
          <w:sz w:val="20"/>
        </w:rPr>
        <w:t xml:space="preserve">Communicating with </w:t>
      </w:r>
      <w:r w:rsidR="0006735B">
        <w:rPr>
          <w:rFonts w:asciiTheme="minorHAnsi" w:hAnsiTheme="minorHAnsi" w:cstheme="minorHAnsi"/>
          <w:sz w:val="20"/>
        </w:rPr>
        <w:t>other people during a test</w:t>
      </w:r>
    </w:p>
    <w:p w14:paraId="1CE77F60" w14:textId="2222CE3F" w:rsidR="00DC35FA" w:rsidRDefault="00250DCC" w:rsidP="00DC35FA">
      <w:pPr>
        <w:keepLines/>
        <w:widowControl w:val="0"/>
        <w:autoSpaceDE w:val="0"/>
        <w:autoSpaceDN w:val="0"/>
        <w:adjustRightInd w:val="0"/>
        <w:spacing w:after="60"/>
        <w:jc w:val="both"/>
        <w:rPr>
          <w:rFonts w:asciiTheme="minorHAnsi" w:hAnsiTheme="minorHAnsi" w:cstheme="minorHAnsi"/>
          <w:sz w:val="20"/>
        </w:rPr>
      </w:pPr>
      <w:r w:rsidRPr="00250DCC">
        <w:rPr>
          <w:rFonts w:asciiTheme="minorHAnsi" w:hAnsiTheme="minorHAnsi" w:cstheme="minorHAnsi"/>
          <w:sz w:val="20"/>
        </w:rPr>
        <w:t xml:space="preserve">Failure to comply may result in </w:t>
      </w:r>
      <w:r w:rsidR="0006735B">
        <w:rPr>
          <w:rFonts w:asciiTheme="minorHAnsi" w:hAnsiTheme="minorHAnsi" w:cstheme="minorHAnsi"/>
          <w:sz w:val="20"/>
        </w:rPr>
        <w:t>a zero on the test</w:t>
      </w:r>
      <w:r w:rsidRPr="00250DCC">
        <w:rPr>
          <w:rFonts w:asciiTheme="minorHAnsi" w:hAnsiTheme="minorHAnsi" w:cstheme="minorHAnsi"/>
          <w:sz w:val="20"/>
        </w:rPr>
        <w:t xml:space="preserve"> and/or other sanctions at </w:t>
      </w:r>
      <w:r w:rsidR="00FA1890">
        <w:rPr>
          <w:rFonts w:asciiTheme="minorHAnsi" w:hAnsiTheme="minorHAnsi" w:cstheme="minorHAnsi"/>
          <w:sz w:val="20"/>
        </w:rPr>
        <w:t>the professor’s</w:t>
      </w:r>
      <w:r w:rsidRPr="00250DCC">
        <w:rPr>
          <w:rFonts w:asciiTheme="minorHAnsi" w:hAnsiTheme="minorHAnsi" w:cstheme="minorHAnsi"/>
          <w:sz w:val="20"/>
        </w:rPr>
        <w:t xml:space="preserve"> discretion (see also “Academic</w:t>
      </w:r>
      <w:r w:rsidR="008B046A">
        <w:rPr>
          <w:rFonts w:asciiTheme="minorHAnsi" w:hAnsiTheme="minorHAnsi" w:cstheme="minorHAnsi"/>
          <w:sz w:val="20"/>
        </w:rPr>
        <w:t xml:space="preserve"> </w:t>
      </w:r>
      <w:r>
        <w:rPr>
          <w:rFonts w:asciiTheme="minorHAnsi" w:hAnsiTheme="minorHAnsi" w:cstheme="minorHAnsi"/>
          <w:sz w:val="20"/>
        </w:rPr>
        <w:t>Integrity”</w:t>
      </w:r>
      <w:r w:rsidRPr="00250DCC">
        <w:rPr>
          <w:rFonts w:asciiTheme="minorHAnsi" w:hAnsiTheme="minorHAnsi" w:cstheme="minorHAnsi"/>
          <w:sz w:val="20"/>
        </w:rPr>
        <w:t xml:space="preserve">). If you are unsure about anything, please ask the </w:t>
      </w:r>
      <w:r w:rsidR="00FA1890">
        <w:rPr>
          <w:rFonts w:asciiTheme="minorHAnsi" w:hAnsiTheme="minorHAnsi" w:cstheme="minorHAnsi"/>
          <w:sz w:val="20"/>
        </w:rPr>
        <w:t>professor</w:t>
      </w:r>
      <w:r w:rsidRPr="00250DCC">
        <w:rPr>
          <w:rFonts w:asciiTheme="minorHAnsi" w:hAnsiTheme="minorHAnsi" w:cstheme="minorHAnsi"/>
          <w:sz w:val="20"/>
        </w:rPr>
        <w:t xml:space="preserve"> BEFORE the exam begins or</w:t>
      </w:r>
      <w:r>
        <w:rPr>
          <w:rFonts w:asciiTheme="minorHAnsi" w:hAnsiTheme="minorHAnsi" w:cstheme="minorHAnsi"/>
          <w:sz w:val="20"/>
        </w:rPr>
        <w:t xml:space="preserve"> </w:t>
      </w:r>
      <w:r w:rsidRPr="00250DCC">
        <w:rPr>
          <w:rFonts w:asciiTheme="minorHAnsi" w:hAnsiTheme="minorHAnsi" w:cstheme="minorHAnsi"/>
          <w:sz w:val="20"/>
        </w:rPr>
        <w:t xml:space="preserve">the assignment is due. </w:t>
      </w:r>
    </w:p>
    <w:p w14:paraId="1E40C734" w14:textId="77777777" w:rsidR="008B046A" w:rsidRDefault="008B046A" w:rsidP="00250DCC">
      <w:pPr>
        <w:keepLines/>
        <w:widowControl w:val="0"/>
        <w:autoSpaceDE w:val="0"/>
        <w:autoSpaceDN w:val="0"/>
        <w:adjustRightInd w:val="0"/>
        <w:jc w:val="both"/>
        <w:rPr>
          <w:rFonts w:asciiTheme="minorHAnsi" w:hAnsiTheme="minorHAnsi" w:cstheme="minorHAnsi"/>
          <w:sz w:val="20"/>
        </w:rPr>
      </w:pPr>
    </w:p>
    <w:p w14:paraId="6EF24380" w14:textId="6C9EFF92" w:rsidR="002F1CA6" w:rsidRPr="00160E76" w:rsidRDefault="002F1CA6" w:rsidP="002F1CA6">
      <w:pPr>
        <w:pStyle w:val="Heading2"/>
        <w:rPr>
          <w:rFonts w:asciiTheme="minorHAnsi" w:hAnsiTheme="minorHAnsi" w:cstheme="minorHAnsi"/>
          <w:u w:val="single"/>
        </w:rPr>
      </w:pPr>
      <w:r>
        <w:rPr>
          <w:rFonts w:asciiTheme="minorHAnsi" w:hAnsiTheme="minorHAnsi" w:cstheme="minorHAnsi"/>
          <w:sz w:val="22"/>
          <w:u w:val="single"/>
        </w:rPr>
        <w:t>MISSED EXAMS</w:t>
      </w:r>
    </w:p>
    <w:p w14:paraId="46032387" w14:textId="4E734F1E" w:rsidR="00EE29A1" w:rsidRDefault="00EE29A1" w:rsidP="00EE29A1">
      <w:pPr>
        <w:keepLines/>
        <w:widowControl w:val="0"/>
        <w:autoSpaceDE w:val="0"/>
        <w:autoSpaceDN w:val="0"/>
        <w:adjustRightInd w:val="0"/>
        <w:rPr>
          <w:rFonts w:asciiTheme="minorHAnsi" w:hAnsiTheme="minorHAnsi" w:cstheme="minorHAnsi"/>
          <w:sz w:val="20"/>
        </w:rPr>
      </w:pPr>
      <w:r w:rsidRPr="00250DCC">
        <w:rPr>
          <w:rFonts w:asciiTheme="minorHAnsi" w:hAnsiTheme="minorHAnsi" w:cstheme="minorHAnsi"/>
          <w:sz w:val="20"/>
        </w:rPr>
        <w:t xml:space="preserve">Students who miss a term exam without prior approval of the </w:t>
      </w:r>
      <w:r w:rsidR="00FA1890">
        <w:rPr>
          <w:rFonts w:asciiTheme="minorHAnsi" w:hAnsiTheme="minorHAnsi" w:cstheme="minorHAnsi"/>
          <w:sz w:val="20"/>
        </w:rPr>
        <w:t>professor</w:t>
      </w:r>
      <w:r w:rsidRPr="00250DCC">
        <w:rPr>
          <w:rFonts w:asciiTheme="minorHAnsi" w:hAnsiTheme="minorHAnsi" w:cstheme="minorHAnsi"/>
          <w:sz w:val="20"/>
        </w:rPr>
        <w:t xml:space="preserve"> will </w:t>
      </w:r>
      <w:r>
        <w:rPr>
          <w:rFonts w:asciiTheme="minorHAnsi" w:hAnsiTheme="minorHAnsi" w:cstheme="minorHAnsi"/>
          <w:sz w:val="20"/>
        </w:rPr>
        <w:t>not receive a make-up exam unless there is domestic affliction or documented illness</w:t>
      </w:r>
      <w:r w:rsidRPr="00250DCC">
        <w:rPr>
          <w:rFonts w:asciiTheme="minorHAnsi" w:hAnsiTheme="minorHAnsi" w:cstheme="minorHAnsi"/>
          <w:sz w:val="20"/>
        </w:rPr>
        <w:t>. Make-up exams or alternate sitting dates for exams will not be provided.</w:t>
      </w:r>
      <w:r>
        <w:rPr>
          <w:rFonts w:asciiTheme="minorHAnsi" w:hAnsiTheme="minorHAnsi" w:cstheme="minorHAnsi"/>
          <w:sz w:val="20"/>
        </w:rPr>
        <w:t xml:space="preserve"> </w:t>
      </w:r>
      <w:r w:rsidRPr="0020435E">
        <w:rPr>
          <w:rFonts w:asciiTheme="minorHAnsi" w:hAnsiTheme="minorHAnsi" w:cstheme="minorHAnsi"/>
          <w:bCs/>
          <w:iCs/>
          <w:sz w:val="20"/>
        </w:rPr>
        <w:t>Students must arrange their schedules so that they can write the exams.</w:t>
      </w:r>
    </w:p>
    <w:p w14:paraId="37C6A416" w14:textId="37C62A8E" w:rsidR="007752FE" w:rsidRPr="008B046A" w:rsidRDefault="00CF32BE" w:rsidP="008B046A">
      <w:pPr>
        <w:keepLines/>
        <w:widowControl w:val="0"/>
        <w:autoSpaceDE w:val="0"/>
        <w:autoSpaceDN w:val="0"/>
        <w:adjustRightInd w:val="0"/>
        <w:rPr>
          <w:rStyle w:val="Hyperlink"/>
          <w:rFonts w:asciiTheme="minorHAnsi" w:hAnsiTheme="minorHAnsi" w:cstheme="minorHAnsi"/>
          <w:color w:val="auto"/>
          <w:sz w:val="20"/>
          <w:u w:val="none"/>
        </w:rPr>
      </w:pPr>
      <w:r>
        <w:rPr>
          <w:rFonts w:asciiTheme="minorHAnsi" w:hAnsiTheme="minorHAnsi" w:cstheme="minorHAnsi"/>
          <w:sz w:val="20"/>
          <w:lang w:val="en-US"/>
        </w:rPr>
        <w:t>For information on missing an exam see:</w:t>
      </w:r>
      <w:r w:rsidR="008B046A">
        <w:rPr>
          <w:rFonts w:asciiTheme="minorHAnsi" w:hAnsiTheme="minorHAnsi" w:cstheme="minorHAnsi"/>
          <w:sz w:val="20"/>
          <w:lang w:val="en-US"/>
        </w:rPr>
        <w:t xml:space="preserve"> </w:t>
      </w:r>
      <w:hyperlink r:id="rId9" w:history="1">
        <w:r w:rsidRPr="009B0BE1">
          <w:rPr>
            <w:rStyle w:val="Hyperlink"/>
            <w:rFonts w:asciiTheme="minorHAnsi" w:hAnsiTheme="minorHAnsi" w:cstheme="minorHAnsi"/>
            <w:sz w:val="20"/>
            <w:lang w:val="en-US"/>
          </w:rPr>
          <w:t>https://www.tru.ca/__shared/assets/Examinations5652.pdf</w:t>
        </w:r>
      </w:hyperlink>
    </w:p>
    <w:p w14:paraId="721D7FB6" w14:textId="3A5166F0" w:rsidR="007752FE" w:rsidRDefault="007752FE" w:rsidP="00CF32BE">
      <w:pPr>
        <w:rPr>
          <w:rStyle w:val="Hyperlink"/>
          <w:rFonts w:asciiTheme="minorHAnsi" w:hAnsiTheme="minorHAnsi" w:cstheme="minorHAnsi"/>
          <w:sz w:val="20"/>
          <w:lang w:val="en-US"/>
        </w:rPr>
      </w:pPr>
    </w:p>
    <w:p w14:paraId="5FB252E8" w14:textId="77777777" w:rsidR="0006735B" w:rsidRDefault="0006735B" w:rsidP="0006735B">
      <w:pPr>
        <w:spacing w:after="60"/>
        <w:rPr>
          <w:rFonts w:asciiTheme="minorHAnsi" w:hAnsiTheme="minorHAnsi" w:cstheme="minorHAnsi"/>
          <w:sz w:val="22"/>
          <w:lang w:val="en-US"/>
        </w:rPr>
      </w:pPr>
      <w:r>
        <w:rPr>
          <w:rFonts w:asciiTheme="minorHAnsi" w:hAnsiTheme="minorHAnsi" w:cstheme="minorHAnsi"/>
          <w:b/>
          <w:sz w:val="22"/>
          <w:u w:val="single"/>
          <w:lang w:val="en-US"/>
        </w:rPr>
        <w:t>ACADEMIC INTEGRITY</w:t>
      </w:r>
    </w:p>
    <w:p w14:paraId="572369EB" w14:textId="77777777" w:rsidR="0006735B" w:rsidRDefault="0006735B" w:rsidP="0006735B">
      <w:pPr>
        <w:spacing w:after="60"/>
        <w:rPr>
          <w:rFonts w:asciiTheme="minorHAnsi" w:hAnsiTheme="minorHAnsi" w:cstheme="minorHAnsi"/>
          <w:sz w:val="20"/>
          <w:lang w:val="en-US"/>
        </w:rPr>
      </w:pPr>
      <w:r w:rsidRPr="00DC35FA">
        <w:rPr>
          <w:rFonts w:asciiTheme="minorHAnsi" w:hAnsiTheme="minorHAnsi" w:cstheme="minorHAnsi"/>
          <w:sz w:val="20"/>
          <w:lang w:val="en-US"/>
        </w:rPr>
        <w:t xml:space="preserve">Academic standards and the reputation of students and the university are based on, among other things, academic integrity.  Any forms of dishonesty, including cheating on exams, aiding and abetting cheating, and the use of work prepared by others and presented as your own, etc., are unacceptable activities and will normally result in a mark of zero in the particular assignment or in the case of an exam, a fail for the course.  Severe or repeated incidences could result in disbarment from the University.  </w:t>
      </w:r>
    </w:p>
    <w:p w14:paraId="04A33BD5" w14:textId="77777777" w:rsidR="0006735B" w:rsidRPr="00A11198" w:rsidRDefault="0006735B" w:rsidP="0006735B">
      <w:pPr>
        <w:tabs>
          <w:tab w:val="left" w:pos="2160"/>
        </w:tabs>
        <w:spacing w:after="60"/>
        <w:contextualSpacing/>
        <w:rPr>
          <w:rFonts w:asciiTheme="minorHAnsi" w:hAnsiTheme="minorHAnsi" w:cstheme="minorHAnsi"/>
          <w:sz w:val="20"/>
          <w:szCs w:val="20"/>
        </w:rPr>
      </w:pPr>
      <w:r w:rsidRPr="00A11198">
        <w:rPr>
          <w:rFonts w:asciiTheme="minorHAnsi" w:hAnsiTheme="minorHAnsi" w:cstheme="minorHAnsi"/>
          <w:sz w:val="20"/>
          <w:szCs w:val="20"/>
        </w:rPr>
        <w:t>SOBE’s HONOUR CODE states:</w:t>
      </w:r>
    </w:p>
    <w:p w14:paraId="053B1D98" w14:textId="77777777" w:rsidR="0006735B" w:rsidRPr="00DC35FA" w:rsidRDefault="0006735B" w:rsidP="0006735B">
      <w:pPr>
        <w:spacing w:after="60"/>
        <w:rPr>
          <w:rFonts w:asciiTheme="minorHAnsi" w:hAnsiTheme="minorHAnsi" w:cstheme="minorHAnsi"/>
          <w:b/>
          <w:i/>
          <w:iCs/>
          <w:color w:val="000000"/>
          <w:sz w:val="20"/>
          <w:szCs w:val="20"/>
        </w:rPr>
      </w:pPr>
      <w:r w:rsidRPr="00DC35FA">
        <w:rPr>
          <w:rFonts w:asciiTheme="minorHAnsi" w:hAnsiTheme="minorHAnsi" w:cstheme="minorHAnsi"/>
          <w:b/>
          <w:i/>
          <w:iCs/>
          <w:color w:val="000000"/>
          <w:sz w:val="20"/>
          <w:szCs w:val="20"/>
        </w:rPr>
        <w:t>"As a student of the School of Business and Economics at Thompson Rivers University, I promise to act honestly, ethically and with integrity. I accept responsibility for my own actions. I will not cheat, plagiarize, or condone such behaviour in others."</w:t>
      </w:r>
    </w:p>
    <w:p w14:paraId="47EB0112" w14:textId="77777777" w:rsidR="0006735B" w:rsidRPr="00DC35FA" w:rsidRDefault="0006735B" w:rsidP="0006735B">
      <w:pPr>
        <w:spacing w:after="60"/>
        <w:rPr>
          <w:rFonts w:asciiTheme="minorHAnsi" w:hAnsiTheme="minorHAnsi" w:cstheme="minorHAnsi"/>
          <w:sz w:val="20"/>
          <w:lang w:val="en-US"/>
        </w:rPr>
      </w:pPr>
      <w:r w:rsidRPr="0020435E">
        <w:rPr>
          <w:rFonts w:asciiTheme="minorHAnsi" w:hAnsiTheme="minorHAnsi" w:cstheme="minorHAnsi"/>
          <w:sz w:val="20"/>
          <w:lang w:val="en-US"/>
        </w:rPr>
        <w:t xml:space="preserve">TRU’s Student Academic Policy: </w:t>
      </w:r>
      <w:hyperlink r:id="rId10" w:history="1">
        <w:r w:rsidRPr="0020435E">
          <w:rPr>
            <w:rStyle w:val="Hyperlink"/>
            <w:rFonts w:asciiTheme="minorHAnsi" w:hAnsiTheme="minorHAnsi" w:cstheme="minorHAnsi"/>
            <w:sz w:val="20"/>
            <w:lang w:val="en-US"/>
          </w:rPr>
          <w:t>https://www.tru.ca/__shared/assets/Student_Academic_Integrity__Policy_ED_5-036334.pdf</w:t>
        </w:r>
      </w:hyperlink>
    </w:p>
    <w:p w14:paraId="1D94F9DD" w14:textId="77777777" w:rsidR="0006735B" w:rsidRPr="00250DCC" w:rsidRDefault="0006735B" w:rsidP="0006735B">
      <w:pPr>
        <w:keepLines/>
        <w:widowControl w:val="0"/>
        <w:autoSpaceDE w:val="0"/>
        <w:autoSpaceDN w:val="0"/>
        <w:adjustRightInd w:val="0"/>
        <w:spacing w:after="60"/>
        <w:jc w:val="both"/>
        <w:rPr>
          <w:rFonts w:asciiTheme="minorHAnsi" w:hAnsiTheme="minorHAnsi" w:cstheme="minorHAnsi"/>
          <w:sz w:val="20"/>
        </w:rPr>
      </w:pPr>
      <w:r>
        <w:rPr>
          <w:rFonts w:asciiTheme="minorHAnsi" w:hAnsiTheme="minorHAnsi" w:cstheme="minorHAnsi"/>
          <w:sz w:val="20"/>
        </w:rPr>
        <w:t>You are responsible for your own actions - don’t let them be interpreted as Academic Dishonesty.</w:t>
      </w:r>
    </w:p>
    <w:p w14:paraId="7547D48E" w14:textId="77777777" w:rsidR="0006735B" w:rsidRDefault="0006735B" w:rsidP="00B950DB">
      <w:pPr>
        <w:rPr>
          <w:rFonts w:asciiTheme="minorHAnsi" w:hAnsiTheme="minorHAnsi" w:cstheme="minorHAnsi"/>
          <w:b/>
          <w:sz w:val="22"/>
          <w:u w:val="single"/>
          <w:lang w:val="en-US"/>
        </w:rPr>
      </w:pPr>
    </w:p>
    <w:p w14:paraId="0BD7ACA8" w14:textId="4E06C887" w:rsidR="00B950DB" w:rsidRPr="0020435E" w:rsidRDefault="00B950DB" w:rsidP="00B950DB">
      <w:pPr>
        <w:rPr>
          <w:rFonts w:asciiTheme="minorHAnsi" w:hAnsiTheme="minorHAnsi" w:cstheme="minorHAnsi"/>
          <w:b/>
          <w:sz w:val="22"/>
          <w:u w:val="single"/>
          <w:lang w:val="en-US"/>
        </w:rPr>
      </w:pPr>
      <w:r w:rsidRPr="0020435E">
        <w:rPr>
          <w:rFonts w:asciiTheme="minorHAnsi" w:hAnsiTheme="minorHAnsi" w:cstheme="minorHAnsi"/>
          <w:b/>
          <w:sz w:val="22"/>
          <w:u w:val="single"/>
          <w:lang w:val="en-US"/>
        </w:rPr>
        <w:t>COURSE POLICIES:</w:t>
      </w:r>
    </w:p>
    <w:p w14:paraId="6C076FB0" w14:textId="77777777" w:rsidR="00B950DB" w:rsidRPr="0020435E" w:rsidRDefault="00B950DB" w:rsidP="00B950DB">
      <w:pPr>
        <w:numPr>
          <w:ilvl w:val="0"/>
          <w:numId w:val="41"/>
        </w:numPr>
        <w:tabs>
          <w:tab w:val="clear" w:pos="720"/>
          <w:tab w:val="num" w:pos="540"/>
          <w:tab w:val="num" w:pos="851"/>
        </w:tabs>
        <w:spacing w:after="60"/>
        <w:ind w:left="360"/>
        <w:rPr>
          <w:rFonts w:asciiTheme="minorHAnsi" w:hAnsiTheme="minorHAnsi" w:cstheme="minorHAnsi"/>
          <w:bCs/>
          <w:iCs/>
          <w:sz w:val="20"/>
        </w:rPr>
      </w:pPr>
      <w:r>
        <w:rPr>
          <w:rFonts w:asciiTheme="minorHAnsi" w:hAnsiTheme="minorHAnsi" w:cstheme="minorHAnsi"/>
          <w:bCs/>
          <w:iCs/>
          <w:sz w:val="20"/>
        </w:rPr>
        <w:t>As TRU business students, you are expected to a</w:t>
      </w:r>
      <w:r w:rsidRPr="0020435E">
        <w:rPr>
          <w:rFonts w:asciiTheme="minorHAnsi" w:hAnsiTheme="minorHAnsi" w:cstheme="minorHAnsi"/>
          <w:bCs/>
          <w:iCs/>
          <w:sz w:val="20"/>
        </w:rPr>
        <w:t>pply professional standards of behaviour with respect to attendance, punctuality, time management, positive attitude, and respect for other individuals.</w:t>
      </w:r>
    </w:p>
    <w:p w14:paraId="745497CA" w14:textId="77777777" w:rsidR="00B950DB" w:rsidRPr="0020435E" w:rsidRDefault="00B950DB" w:rsidP="00B950DB">
      <w:pPr>
        <w:numPr>
          <w:ilvl w:val="0"/>
          <w:numId w:val="41"/>
        </w:numPr>
        <w:tabs>
          <w:tab w:val="clear" w:pos="720"/>
          <w:tab w:val="num" w:pos="540"/>
          <w:tab w:val="num" w:pos="851"/>
        </w:tabs>
        <w:spacing w:after="60"/>
        <w:ind w:left="360"/>
        <w:rPr>
          <w:rFonts w:asciiTheme="minorHAnsi" w:hAnsiTheme="minorHAnsi" w:cstheme="minorHAnsi"/>
          <w:bCs/>
          <w:iCs/>
          <w:sz w:val="20"/>
        </w:rPr>
      </w:pPr>
      <w:r w:rsidRPr="0020435E">
        <w:rPr>
          <w:rFonts w:asciiTheme="minorHAnsi" w:hAnsiTheme="minorHAnsi" w:cstheme="minorHAnsi"/>
          <w:bCs/>
          <w:iCs/>
          <w:sz w:val="20"/>
        </w:rPr>
        <w:t>Produce your own work in a readable, orderly, and timely manner.</w:t>
      </w:r>
    </w:p>
    <w:p w14:paraId="6C500D1A" w14:textId="43B0A654" w:rsidR="00B950DB" w:rsidRPr="0020435E" w:rsidRDefault="00B950DB" w:rsidP="00B950DB">
      <w:pPr>
        <w:numPr>
          <w:ilvl w:val="0"/>
          <w:numId w:val="41"/>
        </w:numPr>
        <w:tabs>
          <w:tab w:val="clear" w:pos="720"/>
          <w:tab w:val="num" w:pos="851"/>
        </w:tabs>
        <w:spacing w:after="60"/>
        <w:ind w:left="360"/>
        <w:rPr>
          <w:rFonts w:asciiTheme="minorHAnsi" w:hAnsiTheme="minorHAnsi" w:cstheme="minorHAnsi"/>
          <w:bCs/>
          <w:iCs/>
          <w:sz w:val="20"/>
        </w:rPr>
      </w:pPr>
      <w:r w:rsidRPr="0020435E">
        <w:rPr>
          <w:rFonts w:asciiTheme="minorHAnsi" w:hAnsiTheme="minorHAnsi" w:cstheme="minorHAnsi"/>
          <w:bCs/>
          <w:iCs/>
          <w:sz w:val="20"/>
        </w:rPr>
        <w:t xml:space="preserve">Any suspected cheating on assignments, quizzes, tests, midterms, or final exams will result in a grade of a zero and will be reported to the Chair of the Accounting Department, </w:t>
      </w:r>
      <w:r w:rsidRPr="00A64D9D">
        <w:rPr>
          <w:rFonts w:asciiTheme="minorHAnsi" w:hAnsiTheme="minorHAnsi" w:cstheme="minorHAnsi"/>
          <w:bCs/>
          <w:iCs/>
          <w:sz w:val="20"/>
        </w:rPr>
        <w:t>reported in accordance with TRU Student Academic Integrity policy ED 5-0</w:t>
      </w:r>
      <w:r>
        <w:rPr>
          <w:rFonts w:asciiTheme="minorHAnsi" w:hAnsiTheme="minorHAnsi" w:cstheme="minorHAnsi"/>
          <w:bCs/>
          <w:iCs/>
          <w:sz w:val="20"/>
        </w:rPr>
        <w:t>.</w:t>
      </w:r>
    </w:p>
    <w:p w14:paraId="402BC87F" w14:textId="5B62AE94" w:rsidR="007E4DBC" w:rsidRPr="0006735B" w:rsidRDefault="007E4DBC" w:rsidP="00B950DB">
      <w:pPr>
        <w:numPr>
          <w:ilvl w:val="0"/>
          <w:numId w:val="41"/>
        </w:numPr>
        <w:tabs>
          <w:tab w:val="clear" w:pos="720"/>
          <w:tab w:val="num" w:pos="540"/>
          <w:tab w:val="num" w:pos="851"/>
        </w:tabs>
        <w:spacing w:after="60"/>
        <w:ind w:left="360"/>
        <w:rPr>
          <w:rFonts w:asciiTheme="minorHAnsi" w:hAnsiTheme="minorHAnsi" w:cstheme="minorHAnsi"/>
          <w:bCs/>
          <w:iCs/>
          <w:sz w:val="20"/>
        </w:rPr>
      </w:pPr>
      <w:r w:rsidRPr="00250DCC">
        <w:rPr>
          <w:rFonts w:asciiTheme="minorHAnsi" w:hAnsiTheme="minorHAnsi" w:cstheme="minorHAnsi"/>
          <w:sz w:val="20"/>
        </w:rPr>
        <w:t>While I encourage discussion of problems with other class members, it is inappropriate and unethical to</w:t>
      </w:r>
      <w:r>
        <w:rPr>
          <w:rFonts w:asciiTheme="minorHAnsi" w:hAnsiTheme="minorHAnsi" w:cstheme="minorHAnsi"/>
          <w:sz w:val="20"/>
        </w:rPr>
        <w:t xml:space="preserve"> </w:t>
      </w:r>
      <w:r w:rsidRPr="00250DCC">
        <w:rPr>
          <w:rFonts w:asciiTheme="minorHAnsi" w:hAnsiTheme="minorHAnsi" w:cstheme="minorHAnsi"/>
          <w:sz w:val="20"/>
        </w:rPr>
        <w:t>obtain copies of solutions from past classes or elsewhere to inform your answers to graded work.</w:t>
      </w:r>
    </w:p>
    <w:p w14:paraId="73D0544E" w14:textId="21867E04" w:rsidR="0006735B" w:rsidRPr="0006735B" w:rsidRDefault="0006735B" w:rsidP="0006735B">
      <w:pPr>
        <w:numPr>
          <w:ilvl w:val="0"/>
          <w:numId w:val="41"/>
        </w:numPr>
        <w:tabs>
          <w:tab w:val="clear" w:pos="720"/>
          <w:tab w:val="num" w:pos="540"/>
          <w:tab w:val="num" w:pos="851"/>
        </w:tabs>
        <w:spacing w:after="60"/>
        <w:ind w:left="360"/>
        <w:rPr>
          <w:rFonts w:asciiTheme="minorHAnsi" w:hAnsiTheme="minorHAnsi" w:cstheme="minorHAnsi"/>
          <w:sz w:val="20"/>
        </w:rPr>
      </w:pPr>
      <w:r w:rsidRPr="0006735B">
        <w:rPr>
          <w:rFonts w:asciiTheme="minorHAnsi" w:hAnsiTheme="minorHAnsi" w:cstheme="minorHAnsi"/>
          <w:sz w:val="20"/>
        </w:rPr>
        <w:t>The focus of this course is on the process of learning accounting and not facts/memorization. This requires continual engagement. Failure to attend or keep up with class work is not an excuse for missed material or poor performance on assignments, quizzes, tests, midterms, or final exams. You paid for the course, which means you should actively participate.</w:t>
      </w:r>
    </w:p>
    <w:p w14:paraId="16476856" w14:textId="77777777" w:rsidR="00B950DB" w:rsidRDefault="00B950DB" w:rsidP="00B950DB">
      <w:pPr>
        <w:keepLines/>
        <w:widowControl w:val="0"/>
        <w:autoSpaceDE w:val="0"/>
        <w:autoSpaceDN w:val="0"/>
        <w:adjustRightInd w:val="0"/>
        <w:rPr>
          <w:rFonts w:asciiTheme="minorHAnsi" w:hAnsiTheme="minorHAnsi" w:cstheme="minorHAnsi"/>
          <w:b/>
          <w:bCs/>
          <w:color w:val="000000"/>
          <w:sz w:val="22"/>
          <w:u w:val="single"/>
        </w:rPr>
      </w:pPr>
    </w:p>
    <w:p w14:paraId="5E377066" w14:textId="77777777" w:rsidR="0006735B" w:rsidRPr="002F1CA6" w:rsidRDefault="0006735B" w:rsidP="0006735B">
      <w:pPr>
        <w:spacing w:after="60"/>
        <w:rPr>
          <w:rFonts w:asciiTheme="minorHAnsi" w:hAnsiTheme="minorHAnsi" w:cstheme="minorHAnsi"/>
          <w:b/>
          <w:sz w:val="22"/>
          <w:u w:val="single"/>
          <w:lang w:val="en-US"/>
        </w:rPr>
      </w:pPr>
      <w:r w:rsidRPr="002F1CA6">
        <w:rPr>
          <w:rFonts w:asciiTheme="minorHAnsi" w:hAnsiTheme="minorHAnsi" w:cstheme="minorHAnsi"/>
          <w:b/>
          <w:sz w:val="22"/>
          <w:u w:val="single"/>
          <w:lang w:val="en-US"/>
        </w:rPr>
        <w:t>USE OF TECHNOLOGY</w:t>
      </w:r>
    </w:p>
    <w:p w14:paraId="0FDFE2EE" w14:textId="77777777" w:rsidR="0006735B" w:rsidRPr="002F1CA6" w:rsidRDefault="0006735B" w:rsidP="0006735B">
      <w:pPr>
        <w:spacing w:after="60"/>
        <w:rPr>
          <w:rFonts w:asciiTheme="minorHAnsi" w:hAnsiTheme="minorHAnsi" w:cstheme="minorHAnsi"/>
          <w:sz w:val="20"/>
          <w:lang w:val="en-US"/>
        </w:rPr>
      </w:pPr>
      <w:r w:rsidRPr="002F1CA6">
        <w:rPr>
          <w:rFonts w:asciiTheme="minorHAnsi" w:hAnsiTheme="minorHAnsi" w:cstheme="minorHAnsi"/>
          <w:sz w:val="20"/>
          <w:lang w:val="en-US"/>
        </w:rPr>
        <w:t>Moodle will be used to provide students access to notes and class information. Students are expected to have</w:t>
      </w:r>
      <w:r>
        <w:rPr>
          <w:rFonts w:asciiTheme="minorHAnsi" w:hAnsiTheme="minorHAnsi" w:cstheme="minorHAnsi"/>
          <w:sz w:val="20"/>
          <w:lang w:val="en-US"/>
        </w:rPr>
        <w:t xml:space="preserve"> </w:t>
      </w:r>
      <w:r w:rsidRPr="002F1CA6">
        <w:rPr>
          <w:rFonts w:asciiTheme="minorHAnsi" w:hAnsiTheme="minorHAnsi" w:cstheme="minorHAnsi"/>
          <w:sz w:val="20"/>
          <w:lang w:val="en-US"/>
        </w:rPr>
        <w:t>created an account and logged on to Mood</w:t>
      </w:r>
      <w:r>
        <w:rPr>
          <w:rFonts w:asciiTheme="minorHAnsi" w:hAnsiTheme="minorHAnsi" w:cstheme="minorHAnsi"/>
          <w:sz w:val="20"/>
          <w:lang w:val="en-US"/>
        </w:rPr>
        <w:t>le by Friday, June 26</w:t>
      </w:r>
      <w:r w:rsidRPr="00CF0AC2">
        <w:rPr>
          <w:rFonts w:asciiTheme="minorHAnsi" w:hAnsiTheme="minorHAnsi" w:cstheme="minorHAnsi"/>
          <w:sz w:val="20"/>
          <w:vertAlign w:val="superscript"/>
          <w:lang w:val="en-US"/>
        </w:rPr>
        <w:t>th</w:t>
      </w:r>
      <w:r>
        <w:rPr>
          <w:rFonts w:asciiTheme="minorHAnsi" w:hAnsiTheme="minorHAnsi" w:cstheme="minorHAnsi"/>
          <w:sz w:val="20"/>
          <w:lang w:val="en-US"/>
        </w:rPr>
        <w:t>, 2020</w:t>
      </w:r>
      <w:r w:rsidRPr="002F1CA6">
        <w:rPr>
          <w:rFonts w:asciiTheme="minorHAnsi" w:hAnsiTheme="minorHAnsi" w:cstheme="minorHAnsi"/>
          <w:sz w:val="20"/>
          <w:lang w:val="en-US"/>
        </w:rPr>
        <w:t>. Moodle can be accessed at</w:t>
      </w:r>
      <w:r>
        <w:rPr>
          <w:rFonts w:asciiTheme="minorHAnsi" w:hAnsiTheme="minorHAnsi" w:cstheme="minorHAnsi"/>
          <w:sz w:val="20"/>
          <w:lang w:val="en-US"/>
        </w:rPr>
        <w:t xml:space="preserve"> </w:t>
      </w:r>
      <w:r w:rsidRPr="002F1CA6">
        <w:rPr>
          <w:rFonts w:asciiTheme="minorHAnsi" w:hAnsiTheme="minorHAnsi" w:cstheme="minorHAnsi"/>
          <w:sz w:val="20"/>
          <w:lang w:val="en-US"/>
        </w:rPr>
        <w:t>https://mymoodle.tru.ca. Students are responsible to check for material and updates prior to class.</w:t>
      </w:r>
    </w:p>
    <w:p w14:paraId="1B119131" w14:textId="1A3DECBF" w:rsidR="0006735B" w:rsidRPr="002F1CA6" w:rsidRDefault="0006735B" w:rsidP="0006735B">
      <w:pPr>
        <w:spacing w:after="60"/>
        <w:rPr>
          <w:rFonts w:asciiTheme="minorHAnsi" w:hAnsiTheme="minorHAnsi" w:cstheme="minorHAnsi"/>
          <w:sz w:val="20"/>
          <w:lang w:val="en-US"/>
        </w:rPr>
      </w:pPr>
      <w:r>
        <w:rPr>
          <w:rFonts w:asciiTheme="minorHAnsi" w:hAnsiTheme="minorHAnsi" w:cstheme="minorHAnsi"/>
          <w:sz w:val="20"/>
          <w:lang w:val="en-US"/>
        </w:rPr>
        <w:t>Quizzes and tests will be administered via Moodle. Therefore, students will be required to have a device capable of accessing the Moodle website to complete these.</w:t>
      </w:r>
    </w:p>
    <w:p w14:paraId="3ADA4F13" w14:textId="3A393032" w:rsidR="00B950DB" w:rsidRDefault="0006735B" w:rsidP="0006735B">
      <w:pPr>
        <w:keepLines/>
        <w:widowControl w:val="0"/>
        <w:autoSpaceDE w:val="0"/>
        <w:autoSpaceDN w:val="0"/>
        <w:adjustRightInd w:val="0"/>
        <w:rPr>
          <w:rFonts w:asciiTheme="minorHAnsi" w:hAnsiTheme="minorHAnsi" w:cstheme="minorHAnsi"/>
          <w:b/>
          <w:sz w:val="22"/>
          <w:szCs w:val="20"/>
          <w:u w:val="single"/>
          <w:lang w:val="en-US"/>
        </w:rPr>
      </w:pPr>
      <w:r>
        <w:rPr>
          <w:rFonts w:asciiTheme="minorHAnsi" w:hAnsiTheme="minorHAnsi" w:cstheme="minorHAnsi"/>
          <w:sz w:val="20"/>
          <w:lang w:val="en-US"/>
        </w:rPr>
        <w:t xml:space="preserve">Your </w:t>
      </w:r>
      <w:proofErr w:type="spellStart"/>
      <w:r>
        <w:rPr>
          <w:rFonts w:asciiTheme="minorHAnsi" w:hAnsiTheme="minorHAnsi" w:cstheme="minorHAnsi"/>
          <w:sz w:val="20"/>
          <w:lang w:val="en-US"/>
        </w:rPr>
        <w:t>MyTru</w:t>
      </w:r>
      <w:proofErr w:type="spellEnd"/>
      <w:r>
        <w:rPr>
          <w:rFonts w:asciiTheme="minorHAnsi" w:hAnsiTheme="minorHAnsi" w:cstheme="minorHAnsi"/>
          <w:sz w:val="20"/>
          <w:lang w:val="en-US"/>
        </w:rPr>
        <w:t xml:space="preserve"> email (and Moodle) with be the professor’s method of communication. Please ensure you either regularly check your </w:t>
      </w:r>
      <w:proofErr w:type="spellStart"/>
      <w:r>
        <w:rPr>
          <w:rFonts w:asciiTheme="minorHAnsi" w:hAnsiTheme="minorHAnsi" w:cstheme="minorHAnsi"/>
          <w:sz w:val="20"/>
          <w:lang w:val="en-US"/>
        </w:rPr>
        <w:t>MyTru</w:t>
      </w:r>
      <w:proofErr w:type="spellEnd"/>
      <w:r>
        <w:rPr>
          <w:rFonts w:asciiTheme="minorHAnsi" w:hAnsiTheme="minorHAnsi" w:cstheme="minorHAnsi"/>
          <w:sz w:val="20"/>
          <w:lang w:val="en-US"/>
        </w:rPr>
        <w:t xml:space="preserve"> email or forward it to your preferred email address.</w:t>
      </w:r>
      <w:r w:rsidR="00B950DB">
        <w:rPr>
          <w:rFonts w:asciiTheme="minorHAnsi" w:hAnsiTheme="minorHAnsi" w:cstheme="minorHAnsi"/>
          <w:sz w:val="22"/>
          <w:u w:val="single"/>
        </w:rPr>
        <w:br w:type="page"/>
      </w:r>
    </w:p>
    <w:p w14:paraId="2E4EC10A" w14:textId="64B2CFC9" w:rsidR="00A869DD" w:rsidRPr="00160E76" w:rsidRDefault="00A869DD" w:rsidP="00A3172A">
      <w:pPr>
        <w:pStyle w:val="Heading3"/>
        <w:rPr>
          <w:rFonts w:asciiTheme="minorHAnsi" w:hAnsiTheme="minorHAnsi" w:cstheme="minorHAnsi"/>
          <w:sz w:val="22"/>
          <w:u w:val="single"/>
        </w:rPr>
      </w:pPr>
      <w:r w:rsidRPr="00160E76">
        <w:rPr>
          <w:rFonts w:asciiTheme="minorHAnsi" w:hAnsiTheme="minorHAnsi" w:cstheme="minorHAnsi"/>
          <w:sz w:val="22"/>
          <w:u w:val="single"/>
        </w:rPr>
        <w:lastRenderedPageBreak/>
        <w:t>COURSE TOPICS</w:t>
      </w:r>
    </w:p>
    <w:p w14:paraId="497D37E8" w14:textId="77777777" w:rsidR="002F1CA6" w:rsidRDefault="002F1CA6" w:rsidP="00A3172A">
      <w:pPr>
        <w:tabs>
          <w:tab w:val="left" w:pos="1080"/>
        </w:tabs>
        <w:ind w:left="360" w:hanging="360"/>
        <w:rPr>
          <w:rFonts w:asciiTheme="minorHAnsi" w:hAnsiTheme="minorHAnsi" w:cstheme="minorHAnsi"/>
          <w:sz w:val="20"/>
          <w:szCs w:val="22"/>
        </w:rPr>
        <w:sectPr w:rsidR="002F1CA6" w:rsidSect="00425E01">
          <w:footerReference w:type="default" r:id="rId11"/>
          <w:pgSz w:w="12240" w:h="15840" w:code="1"/>
          <w:pgMar w:top="794" w:right="720" w:bottom="1009" w:left="720" w:header="709" w:footer="420" w:gutter="0"/>
          <w:pgNumType w:start="1"/>
          <w:cols w:space="708"/>
          <w:docGrid w:linePitch="360"/>
        </w:sectPr>
      </w:pPr>
    </w:p>
    <w:p w14:paraId="1E505727" w14:textId="430C49EF" w:rsidR="00A3172A" w:rsidRPr="00160E76" w:rsidRDefault="00A3172A" w:rsidP="00A3172A">
      <w:pPr>
        <w:tabs>
          <w:tab w:val="left" w:pos="1080"/>
        </w:tabs>
        <w:ind w:left="360" w:hanging="360"/>
        <w:rPr>
          <w:rFonts w:asciiTheme="minorHAnsi" w:hAnsiTheme="minorHAnsi" w:cstheme="minorHAnsi"/>
          <w:b/>
          <w:sz w:val="20"/>
          <w:szCs w:val="22"/>
        </w:rPr>
      </w:pPr>
      <w:r w:rsidRPr="00160E76">
        <w:rPr>
          <w:rFonts w:asciiTheme="minorHAnsi" w:hAnsiTheme="minorHAnsi" w:cstheme="minorHAnsi"/>
          <w:sz w:val="20"/>
          <w:szCs w:val="22"/>
        </w:rPr>
        <w:t>1.  Introduction</w:t>
      </w:r>
    </w:p>
    <w:p w14:paraId="0B2C47B1" w14:textId="77777777" w:rsidR="00A3172A" w:rsidRPr="00160E76" w:rsidRDefault="00A3172A" w:rsidP="00A3172A">
      <w:pPr>
        <w:numPr>
          <w:ilvl w:val="0"/>
          <w:numId w:val="27"/>
        </w:numPr>
        <w:tabs>
          <w:tab w:val="left" w:pos="720"/>
        </w:tabs>
        <w:spacing w:line="276" w:lineRule="auto"/>
        <w:ind w:hanging="1080"/>
        <w:rPr>
          <w:rFonts w:asciiTheme="minorHAnsi" w:hAnsiTheme="minorHAnsi" w:cstheme="minorHAnsi"/>
          <w:b/>
          <w:sz w:val="20"/>
          <w:szCs w:val="22"/>
        </w:rPr>
      </w:pPr>
      <w:r w:rsidRPr="00160E76">
        <w:rPr>
          <w:rFonts w:asciiTheme="minorHAnsi" w:hAnsiTheme="minorHAnsi" w:cstheme="minorHAnsi"/>
          <w:sz w:val="20"/>
          <w:szCs w:val="22"/>
        </w:rPr>
        <w:t>Introduction to accounting</w:t>
      </w:r>
    </w:p>
    <w:p w14:paraId="3CC70095" w14:textId="77777777" w:rsidR="00A3172A" w:rsidRPr="00160E76" w:rsidRDefault="00A3172A" w:rsidP="00A3172A">
      <w:pPr>
        <w:numPr>
          <w:ilvl w:val="0"/>
          <w:numId w:val="27"/>
        </w:numPr>
        <w:tabs>
          <w:tab w:val="left" w:pos="720"/>
        </w:tabs>
        <w:spacing w:line="276" w:lineRule="auto"/>
        <w:ind w:hanging="1080"/>
        <w:rPr>
          <w:rFonts w:asciiTheme="minorHAnsi" w:hAnsiTheme="minorHAnsi" w:cstheme="minorHAnsi"/>
          <w:b/>
          <w:sz w:val="20"/>
          <w:szCs w:val="22"/>
        </w:rPr>
      </w:pPr>
      <w:r w:rsidRPr="00160E76">
        <w:rPr>
          <w:rFonts w:asciiTheme="minorHAnsi" w:hAnsiTheme="minorHAnsi" w:cstheme="minorHAnsi"/>
          <w:sz w:val="20"/>
          <w:szCs w:val="22"/>
        </w:rPr>
        <w:t>Accounting standards</w:t>
      </w:r>
    </w:p>
    <w:p w14:paraId="396E1F35" w14:textId="77777777" w:rsidR="00A3172A" w:rsidRPr="00160E76" w:rsidRDefault="00A3172A" w:rsidP="00A3172A">
      <w:pPr>
        <w:numPr>
          <w:ilvl w:val="0"/>
          <w:numId w:val="27"/>
        </w:numPr>
        <w:tabs>
          <w:tab w:val="left" w:pos="720"/>
        </w:tabs>
        <w:spacing w:line="276" w:lineRule="auto"/>
        <w:ind w:hanging="1080"/>
        <w:rPr>
          <w:rFonts w:asciiTheme="minorHAnsi" w:hAnsiTheme="minorHAnsi" w:cstheme="minorHAnsi"/>
          <w:b/>
          <w:sz w:val="20"/>
          <w:szCs w:val="22"/>
        </w:rPr>
      </w:pPr>
      <w:r w:rsidRPr="00160E76">
        <w:rPr>
          <w:rFonts w:asciiTheme="minorHAnsi" w:hAnsiTheme="minorHAnsi" w:cstheme="minorHAnsi"/>
          <w:sz w:val="20"/>
          <w:szCs w:val="22"/>
        </w:rPr>
        <w:t>Ethics in business and accounting</w:t>
      </w:r>
    </w:p>
    <w:p w14:paraId="50B00E3E" w14:textId="77777777" w:rsidR="00A3172A" w:rsidRPr="00160E76" w:rsidRDefault="00A3172A" w:rsidP="00A3172A">
      <w:pPr>
        <w:numPr>
          <w:ilvl w:val="0"/>
          <w:numId w:val="27"/>
        </w:numPr>
        <w:tabs>
          <w:tab w:val="left" w:pos="720"/>
        </w:tabs>
        <w:spacing w:line="276" w:lineRule="auto"/>
        <w:ind w:hanging="1080"/>
        <w:rPr>
          <w:rFonts w:asciiTheme="minorHAnsi" w:hAnsiTheme="minorHAnsi" w:cstheme="minorHAnsi"/>
          <w:b/>
          <w:sz w:val="20"/>
          <w:szCs w:val="22"/>
        </w:rPr>
      </w:pPr>
      <w:r w:rsidRPr="00160E76">
        <w:rPr>
          <w:rFonts w:asciiTheme="minorHAnsi" w:hAnsiTheme="minorHAnsi" w:cstheme="minorHAnsi"/>
          <w:sz w:val="20"/>
          <w:szCs w:val="22"/>
        </w:rPr>
        <w:t>Review of the financial statements</w:t>
      </w:r>
    </w:p>
    <w:p w14:paraId="0D1F4023" w14:textId="77777777" w:rsidR="00A3172A" w:rsidRPr="00160E76" w:rsidRDefault="00A3172A" w:rsidP="00A3172A">
      <w:pPr>
        <w:tabs>
          <w:tab w:val="left" w:pos="1080"/>
        </w:tabs>
        <w:ind w:left="360" w:hanging="360"/>
        <w:rPr>
          <w:rFonts w:asciiTheme="minorHAnsi" w:hAnsiTheme="minorHAnsi" w:cstheme="minorHAnsi"/>
          <w:b/>
          <w:sz w:val="20"/>
          <w:szCs w:val="22"/>
        </w:rPr>
      </w:pPr>
    </w:p>
    <w:p w14:paraId="02EC2981" w14:textId="77777777" w:rsidR="00A3172A" w:rsidRPr="00160E76" w:rsidRDefault="00A3172A" w:rsidP="00A3172A">
      <w:pPr>
        <w:tabs>
          <w:tab w:val="left" w:pos="1080"/>
        </w:tabs>
        <w:ind w:left="360" w:hanging="360"/>
        <w:rPr>
          <w:rFonts w:asciiTheme="minorHAnsi" w:hAnsiTheme="minorHAnsi" w:cstheme="minorHAnsi"/>
          <w:b/>
          <w:sz w:val="20"/>
          <w:szCs w:val="22"/>
        </w:rPr>
      </w:pPr>
      <w:r w:rsidRPr="00160E76">
        <w:rPr>
          <w:rFonts w:asciiTheme="minorHAnsi" w:hAnsiTheme="minorHAnsi" w:cstheme="minorHAnsi"/>
          <w:sz w:val="20"/>
          <w:szCs w:val="22"/>
        </w:rPr>
        <w:t>2.  Analyzing Transactions</w:t>
      </w:r>
    </w:p>
    <w:p w14:paraId="3900E27A" w14:textId="77777777" w:rsidR="00A3172A" w:rsidRPr="00160E76" w:rsidRDefault="00A3172A" w:rsidP="00A3172A">
      <w:pPr>
        <w:pStyle w:val="ListParagraph"/>
        <w:numPr>
          <w:ilvl w:val="0"/>
          <w:numId w:val="28"/>
        </w:numPr>
        <w:tabs>
          <w:tab w:val="num" w:pos="1680"/>
        </w:tabs>
        <w:spacing w:line="276" w:lineRule="auto"/>
        <w:ind w:left="720"/>
        <w:contextualSpacing w:val="0"/>
        <w:jc w:val="both"/>
        <w:rPr>
          <w:rFonts w:asciiTheme="minorHAnsi" w:hAnsiTheme="minorHAnsi" w:cstheme="minorHAnsi"/>
          <w:b/>
          <w:sz w:val="20"/>
          <w:szCs w:val="22"/>
          <w:lang w:val="en-GB"/>
        </w:rPr>
      </w:pPr>
      <w:r w:rsidRPr="00160E76">
        <w:rPr>
          <w:rFonts w:asciiTheme="minorHAnsi" w:hAnsiTheme="minorHAnsi" w:cstheme="minorHAnsi"/>
          <w:sz w:val="20"/>
          <w:szCs w:val="22"/>
          <w:lang w:val="en-GB"/>
        </w:rPr>
        <w:t>Double entry accounting system</w:t>
      </w:r>
    </w:p>
    <w:p w14:paraId="71FD2707" w14:textId="77777777" w:rsidR="00A3172A" w:rsidRPr="00160E76" w:rsidRDefault="00A3172A" w:rsidP="00A3172A">
      <w:pPr>
        <w:pStyle w:val="ListParagraph"/>
        <w:numPr>
          <w:ilvl w:val="0"/>
          <w:numId w:val="28"/>
        </w:numPr>
        <w:tabs>
          <w:tab w:val="num" w:pos="1680"/>
        </w:tabs>
        <w:spacing w:line="276" w:lineRule="auto"/>
        <w:ind w:left="720"/>
        <w:contextualSpacing w:val="0"/>
        <w:jc w:val="both"/>
        <w:rPr>
          <w:rFonts w:asciiTheme="minorHAnsi" w:hAnsiTheme="minorHAnsi" w:cstheme="minorHAnsi"/>
          <w:b/>
          <w:sz w:val="20"/>
          <w:szCs w:val="22"/>
          <w:lang w:val="en-GB"/>
        </w:rPr>
      </w:pPr>
      <w:r w:rsidRPr="00160E76">
        <w:rPr>
          <w:rFonts w:asciiTheme="minorHAnsi" w:hAnsiTheme="minorHAnsi" w:cstheme="minorHAnsi"/>
          <w:sz w:val="20"/>
          <w:szCs w:val="22"/>
          <w:lang w:val="en-GB"/>
        </w:rPr>
        <w:t>Analyse and record transactions in a journal</w:t>
      </w:r>
    </w:p>
    <w:p w14:paraId="17CF3E0B" w14:textId="77777777" w:rsidR="00A3172A" w:rsidRPr="00160E76" w:rsidRDefault="00A3172A" w:rsidP="00A3172A">
      <w:pPr>
        <w:pStyle w:val="ListParagraph"/>
        <w:numPr>
          <w:ilvl w:val="0"/>
          <w:numId w:val="28"/>
        </w:numPr>
        <w:tabs>
          <w:tab w:val="num" w:pos="1680"/>
        </w:tabs>
        <w:spacing w:line="276" w:lineRule="auto"/>
        <w:ind w:left="720"/>
        <w:contextualSpacing w:val="0"/>
        <w:jc w:val="both"/>
        <w:rPr>
          <w:rFonts w:asciiTheme="minorHAnsi" w:hAnsiTheme="minorHAnsi" w:cstheme="minorHAnsi"/>
          <w:b/>
          <w:sz w:val="20"/>
          <w:szCs w:val="22"/>
          <w:lang w:val="en-GB"/>
        </w:rPr>
      </w:pPr>
      <w:r w:rsidRPr="00160E76">
        <w:rPr>
          <w:rFonts w:asciiTheme="minorHAnsi" w:hAnsiTheme="minorHAnsi" w:cstheme="minorHAnsi"/>
          <w:sz w:val="20"/>
          <w:szCs w:val="22"/>
          <w:lang w:val="en-GB"/>
        </w:rPr>
        <w:t>Post the journal to ledger accounts</w:t>
      </w:r>
    </w:p>
    <w:p w14:paraId="048BE146" w14:textId="77777777" w:rsidR="00A3172A" w:rsidRPr="00160E76" w:rsidRDefault="00A3172A" w:rsidP="00A3172A">
      <w:pPr>
        <w:pStyle w:val="ListParagraph"/>
        <w:numPr>
          <w:ilvl w:val="0"/>
          <w:numId w:val="28"/>
        </w:numPr>
        <w:tabs>
          <w:tab w:val="num" w:pos="1620"/>
        </w:tabs>
        <w:spacing w:line="276" w:lineRule="auto"/>
        <w:ind w:left="720"/>
        <w:contextualSpacing w:val="0"/>
        <w:jc w:val="both"/>
        <w:rPr>
          <w:rFonts w:asciiTheme="minorHAnsi" w:hAnsiTheme="minorHAnsi" w:cstheme="minorHAnsi"/>
          <w:b/>
          <w:sz w:val="20"/>
          <w:szCs w:val="22"/>
          <w:lang w:val="en-GB"/>
        </w:rPr>
      </w:pPr>
      <w:r w:rsidRPr="00160E76">
        <w:rPr>
          <w:rFonts w:asciiTheme="minorHAnsi" w:hAnsiTheme="minorHAnsi" w:cstheme="minorHAnsi"/>
          <w:sz w:val="20"/>
          <w:szCs w:val="22"/>
          <w:lang w:val="en-GB"/>
        </w:rPr>
        <w:t>Prepare a trial balance</w:t>
      </w:r>
    </w:p>
    <w:p w14:paraId="054DF387" w14:textId="77777777" w:rsidR="00A3172A" w:rsidRPr="00160E76" w:rsidRDefault="00A3172A" w:rsidP="00A3172A">
      <w:pPr>
        <w:rPr>
          <w:rFonts w:asciiTheme="minorHAnsi" w:hAnsiTheme="minorHAnsi" w:cstheme="minorHAnsi"/>
          <w:b/>
          <w:sz w:val="20"/>
          <w:szCs w:val="22"/>
        </w:rPr>
      </w:pPr>
    </w:p>
    <w:p w14:paraId="1A844542" w14:textId="77777777" w:rsidR="00A3172A" w:rsidRPr="00160E76" w:rsidRDefault="00A3172A" w:rsidP="00B950DB">
      <w:pPr>
        <w:ind w:left="270" w:hanging="270"/>
        <w:rPr>
          <w:rFonts w:asciiTheme="minorHAnsi" w:hAnsiTheme="minorHAnsi" w:cstheme="minorHAnsi"/>
          <w:b/>
          <w:sz w:val="20"/>
          <w:szCs w:val="22"/>
        </w:rPr>
      </w:pPr>
      <w:r w:rsidRPr="00160E76">
        <w:rPr>
          <w:rFonts w:asciiTheme="minorHAnsi" w:hAnsiTheme="minorHAnsi" w:cstheme="minorHAnsi"/>
          <w:sz w:val="20"/>
          <w:szCs w:val="22"/>
        </w:rPr>
        <w:t>3.  Accrual Accounting, Adjusting Entries, and Financial Statements</w:t>
      </w:r>
    </w:p>
    <w:p w14:paraId="5F61A5D4" w14:textId="77777777" w:rsidR="00A3172A" w:rsidRPr="00160E76" w:rsidRDefault="00A3172A" w:rsidP="00A3172A">
      <w:pPr>
        <w:numPr>
          <w:ilvl w:val="1"/>
          <w:numId w:val="29"/>
        </w:numPr>
        <w:tabs>
          <w:tab w:val="clear" w:pos="1440"/>
        </w:tabs>
        <w:spacing w:line="276" w:lineRule="auto"/>
        <w:ind w:left="720"/>
        <w:rPr>
          <w:rFonts w:asciiTheme="minorHAnsi" w:hAnsiTheme="minorHAnsi" w:cstheme="minorHAnsi"/>
          <w:b/>
          <w:sz w:val="20"/>
          <w:szCs w:val="22"/>
        </w:rPr>
      </w:pPr>
      <w:r w:rsidRPr="00160E76">
        <w:rPr>
          <w:rFonts w:asciiTheme="minorHAnsi" w:hAnsiTheme="minorHAnsi" w:cstheme="minorHAnsi"/>
          <w:sz w:val="20"/>
          <w:szCs w:val="22"/>
        </w:rPr>
        <w:t>Accrual system of accounting versus cash basis</w:t>
      </w:r>
    </w:p>
    <w:p w14:paraId="4023A057" w14:textId="77777777" w:rsidR="00A3172A" w:rsidRPr="00160E76" w:rsidRDefault="00A3172A" w:rsidP="00A3172A">
      <w:pPr>
        <w:numPr>
          <w:ilvl w:val="1"/>
          <w:numId w:val="29"/>
        </w:numPr>
        <w:tabs>
          <w:tab w:val="clear" w:pos="1440"/>
        </w:tabs>
        <w:spacing w:line="276" w:lineRule="auto"/>
        <w:ind w:left="720"/>
        <w:rPr>
          <w:rFonts w:asciiTheme="minorHAnsi" w:hAnsiTheme="minorHAnsi" w:cstheme="minorHAnsi"/>
          <w:b/>
          <w:sz w:val="20"/>
          <w:szCs w:val="22"/>
        </w:rPr>
      </w:pPr>
      <w:r w:rsidRPr="00160E76">
        <w:rPr>
          <w:rFonts w:asciiTheme="minorHAnsi" w:hAnsiTheme="minorHAnsi" w:cstheme="minorHAnsi"/>
          <w:sz w:val="20"/>
          <w:szCs w:val="22"/>
        </w:rPr>
        <w:t>The adjustment process</w:t>
      </w:r>
    </w:p>
    <w:p w14:paraId="31CAF9C8" w14:textId="77777777" w:rsidR="00A3172A" w:rsidRPr="00160E76" w:rsidRDefault="00A3172A" w:rsidP="00A3172A">
      <w:pPr>
        <w:numPr>
          <w:ilvl w:val="1"/>
          <w:numId w:val="29"/>
        </w:numPr>
        <w:tabs>
          <w:tab w:val="clear" w:pos="1440"/>
        </w:tabs>
        <w:spacing w:line="276" w:lineRule="auto"/>
        <w:ind w:left="720"/>
        <w:rPr>
          <w:rFonts w:asciiTheme="minorHAnsi" w:hAnsiTheme="minorHAnsi" w:cstheme="minorHAnsi"/>
          <w:b/>
          <w:sz w:val="20"/>
          <w:szCs w:val="22"/>
        </w:rPr>
      </w:pPr>
      <w:r w:rsidRPr="00160E76">
        <w:rPr>
          <w:rFonts w:asciiTheme="minorHAnsi" w:hAnsiTheme="minorHAnsi" w:cstheme="minorHAnsi"/>
          <w:sz w:val="20"/>
          <w:szCs w:val="22"/>
        </w:rPr>
        <w:t>Preparing financial statements</w:t>
      </w:r>
    </w:p>
    <w:p w14:paraId="52DD2EC5" w14:textId="77777777" w:rsidR="00A3172A" w:rsidRPr="00160E76" w:rsidRDefault="00A3172A" w:rsidP="00A3172A">
      <w:pPr>
        <w:numPr>
          <w:ilvl w:val="1"/>
          <w:numId w:val="29"/>
        </w:numPr>
        <w:tabs>
          <w:tab w:val="clear" w:pos="1440"/>
        </w:tabs>
        <w:spacing w:line="276" w:lineRule="auto"/>
        <w:ind w:left="720"/>
        <w:rPr>
          <w:rFonts w:asciiTheme="minorHAnsi" w:hAnsiTheme="minorHAnsi" w:cstheme="minorHAnsi"/>
          <w:b/>
          <w:sz w:val="20"/>
          <w:szCs w:val="22"/>
        </w:rPr>
      </w:pPr>
      <w:r w:rsidRPr="00160E76">
        <w:rPr>
          <w:rFonts w:asciiTheme="minorHAnsi" w:hAnsiTheme="minorHAnsi" w:cstheme="minorHAnsi"/>
          <w:sz w:val="20"/>
          <w:szCs w:val="22"/>
        </w:rPr>
        <w:t>Closing Entries</w:t>
      </w:r>
    </w:p>
    <w:p w14:paraId="0A580F7D" w14:textId="77777777" w:rsidR="00A3172A" w:rsidRPr="00160E76" w:rsidRDefault="00A3172A" w:rsidP="00A3172A">
      <w:pPr>
        <w:rPr>
          <w:rFonts w:asciiTheme="minorHAnsi" w:hAnsiTheme="minorHAnsi" w:cstheme="minorHAnsi"/>
          <w:b/>
          <w:sz w:val="20"/>
          <w:szCs w:val="22"/>
        </w:rPr>
      </w:pPr>
    </w:p>
    <w:p w14:paraId="6F56F2AB" w14:textId="77777777" w:rsidR="00A3172A" w:rsidRPr="00160E76" w:rsidRDefault="00A3172A" w:rsidP="00A3172A">
      <w:pPr>
        <w:rPr>
          <w:rFonts w:asciiTheme="minorHAnsi" w:hAnsiTheme="minorHAnsi" w:cstheme="minorHAnsi"/>
          <w:b/>
          <w:sz w:val="20"/>
          <w:szCs w:val="22"/>
        </w:rPr>
      </w:pPr>
      <w:r w:rsidRPr="00160E76">
        <w:rPr>
          <w:rFonts w:asciiTheme="minorHAnsi" w:hAnsiTheme="minorHAnsi" w:cstheme="minorHAnsi"/>
          <w:sz w:val="20"/>
          <w:szCs w:val="22"/>
        </w:rPr>
        <w:t>4. Internal Control and Cash</w:t>
      </w:r>
    </w:p>
    <w:p w14:paraId="75A8762A" w14:textId="77777777" w:rsidR="00A3172A" w:rsidRPr="00160E76" w:rsidRDefault="00A3172A" w:rsidP="00A3172A">
      <w:pPr>
        <w:pStyle w:val="ListParagraph"/>
        <w:numPr>
          <w:ilvl w:val="0"/>
          <w:numId w:val="30"/>
        </w:numPr>
        <w:tabs>
          <w:tab w:val="left" w:pos="1800"/>
        </w:tabs>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Internal control objectives and procedures</w:t>
      </w:r>
    </w:p>
    <w:p w14:paraId="5ACA26C3" w14:textId="77777777" w:rsidR="00A3172A" w:rsidRPr="00160E76" w:rsidRDefault="00A3172A" w:rsidP="00A3172A">
      <w:pPr>
        <w:pStyle w:val="ListParagraph"/>
        <w:numPr>
          <w:ilvl w:val="0"/>
          <w:numId w:val="30"/>
        </w:numPr>
        <w:tabs>
          <w:tab w:val="left" w:pos="1800"/>
        </w:tabs>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Bank reconciliation</w:t>
      </w:r>
    </w:p>
    <w:p w14:paraId="183DEA46" w14:textId="77777777" w:rsidR="00A3172A" w:rsidRPr="00160E76" w:rsidRDefault="00A3172A" w:rsidP="00A3172A">
      <w:pPr>
        <w:pStyle w:val="ListParagraph"/>
        <w:numPr>
          <w:ilvl w:val="0"/>
          <w:numId w:val="30"/>
        </w:numPr>
        <w:tabs>
          <w:tab w:val="left" w:pos="1800"/>
        </w:tabs>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Control over cash</w:t>
      </w:r>
    </w:p>
    <w:p w14:paraId="6CB9EB60" w14:textId="1ECC2759" w:rsidR="00516B18" w:rsidRDefault="00516B18">
      <w:pPr>
        <w:rPr>
          <w:rFonts w:asciiTheme="minorHAnsi" w:hAnsiTheme="minorHAnsi" w:cstheme="minorHAnsi"/>
          <w:sz w:val="20"/>
          <w:szCs w:val="22"/>
        </w:rPr>
      </w:pPr>
    </w:p>
    <w:p w14:paraId="38515D7F" w14:textId="1D80AEAD" w:rsidR="00A3172A" w:rsidRPr="00160E76" w:rsidRDefault="00A3172A" w:rsidP="00A3172A">
      <w:pPr>
        <w:ind w:left="270" w:hanging="270"/>
        <w:rPr>
          <w:rFonts w:asciiTheme="minorHAnsi" w:hAnsiTheme="minorHAnsi" w:cstheme="minorHAnsi"/>
          <w:b/>
          <w:sz w:val="20"/>
          <w:szCs w:val="22"/>
        </w:rPr>
      </w:pPr>
      <w:r w:rsidRPr="00160E76">
        <w:rPr>
          <w:rFonts w:asciiTheme="minorHAnsi" w:hAnsiTheme="minorHAnsi" w:cstheme="minorHAnsi"/>
          <w:sz w:val="20"/>
          <w:szCs w:val="22"/>
        </w:rPr>
        <w:t>5.  Short-term Investments and Receivables</w:t>
      </w:r>
    </w:p>
    <w:p w14:paraId="247CA8F4" w14:textId="77777777" w:rsidR="00A3172A" w:rsidRPr="00160E76" w:rsidRDefault="00A3172A" w:rsidP="00A3172A">
      <w:pPr>
        <w:numPr>
          <w:ilvl w:val="0"/>
          <w:numId w:val="31"/>
        </w:numPr>
        <w:tabs>
          <w:tab w:val="clear" w:pos="1800"/>
        </w:tabs>
        <w:spacing w:line="276" w:lineRule="auto"/>
        <w:ind w:left="720"/>
        <w:rPr>
          <w:rFonts w:asciiTheme="minorHAnsi" w:hAnsiTheme="minorHAnsi" w:cstheme="minorHAnsi"/>
          <w:b/>
          <w:sz w:val="20"/>
          <w:szCs w:val="22"/>
        </w:rPr>
      </w:pPr>
      <w:r w:rsidRPr="00160E76">
        <w:rPr>
          <w:rFonts w:asciiTheme="minorHAnsi" w:hAnsiTheme="minorHAnsi" w:cstheme="minorHAnsi"/>
          <w:sz w:val="20"/>
          <w:szCs w:val="22"/>
        </w:rPr>
        <w:t>Short-term investments</w:t>
      </w:r>
    </w:p>
    <w:p w14:paraId="5D6A6DFC" w14:textId="77777777" w:rsidR="00A3172A" w:rsidRPr="00160E76" w:rsidRDefault="00A3172A" w:rsidP="00A3172A">
      <w:pPr>
        <w:numPr>
          <w:ilvl w:val="0"/>
          <w:numId w:val="31"/>
        </w:numPr>
        <w:tabs>
          <w:tab w:val="clear" w:pos="1800"/>
        </w:tabs>
        <w:spacing w:line="276" w:lineRule="auto"/>
        <w:ind w:left="720"/>
        <w:rPr>
          <w:rFonts w:asciiTheme="minorHAnsi" w:hAnsiTheme="minorHAnsi" w:cstheme="minorHAnsi"/>
          <w:b/>
          <w:sz w:val="20"/>
          <w:szCs w:val="22"/>
        </w:rPr>
      </w:pPr>
      <w:r w:rsidRPr="00160E76">
        <w:rPr>
          <w:rFonts w:asciiTheme="minorHAnsi" w:hAnsiTheme="minorHAnsi" w:cstheme="minorHAnsi"/>
          <w:sz w:val="20"/>
          <w:szCs w:val="22"/>
        </w:rPr>
        <w:t>Accounts and notes receivable</w:t>
      </w:r>
    </w:p>
    <w:p w14:paraId="570A321D" w14:textId="77777777" w:rsidR="00A3172A" w:rsidRPr="00160E76" w:rsidRDefault="00A3172A" w:rsidP="00A3172A">
      <w:pPr>
        <w:numPr>
          <w:ilvl w:val="0"/>
          <w:numId w:val="31"/>
        </w:numPr>
        <w:tabs>
          <w:tab w:val="clear" w:pos="1800"/>
        </w:tabs>
        <w:spacing w:line="276" w:lineRule="auto"/>
        <w:ind w:left="720"/>
        <w:rPr>
          <w:rFonts w:asciiTheme="minorHAnsi" w:hAnsiTheme="minorHAnsi" w:cstheme="minorHAnsi"/>
          <w:b/>
          <w:sz w:val="20"/>
          <w:szCs w:val="22"/>
        </w:rPr>
      </w:pPr>
      <w:r w:rsidRPr="00160E76">
        <w:rPr>
          <w:rFonts w:asciiTheme="minorHAnsi" w:hAnsiTheme="minorHAnsi" w:cstheme="minorHAnsi"/>
          <w:sz w:val="20"/>
          <w:szCs w:val="22"/>
        </w:rPr>
        <w:t>Accounting for bad debts</w:t>
      </w:r>
    </w:p>
    <w:p w14:paraId="3D316D02" w14:textId="77777777" w:rsidR="00A3172A" w:rsidRPr="00160E76" w:rsidRDefault="00A3172A" w:rsidP="00A3172A">
      <w:pPr>
        <w:numPr>
          <w:ilvl w:val="0"/>
          <w:numId w:val="31"/>
        </w:numPr>
        <w:tabs>
          <w:tab w:val="clear" w:pos="1800"/>
        </w:tabs>
        <w:spacing w:line="276" w:lineRule="auto"/>
        <w:ind w:left="720"/>
        <w:rPr>
          <w:rFonts w:asciiTheme="minorHAnsi" w:hAnsiTheme="minorHAnsi" w:cstheme="minorHAnsi"/>
          <w:b/>
          <w:sz w:val="20"/>
          <w:szCs w:val="22"/>
        </w:rPr>
      </w:pPr>
      <w:r w:rsidRPr="00160E76">
        <w:rPr>
          <w:rFonts w:asciiTheme="minorHAnsi" w:hAnsiTheme="minorHAnsi" w:cstheme="minorHAnsi"/>
          <w:sz w:val="20"/>
          <w:szCs w:val="22"/>
        </w:rPr>
        <w:t>Current and quick ratios, receivables ratios</w:t>
      </w:r>
    </w:p>
    <w:p w14:paraId="6AFB3DBA" w14:textId="2FFC51F1" w:rsidR="00027C50" w:rsidRDefault="00027C50">
      <w:pPr>
        <w:rPr>
          <w:rFonts w:asciiTheme="minorHAnsi" w:hAnsiTheme="minorHAnsi" w:cstheme="minorHAnsi"/>
          <w:sz w:val="20"/>
          <w:szCs w:val="22"/>
        </w:rPr>
      </w:pPr>
    </w:p>
    <w:p w14:paraId="3F78C7FA" w14:textId="273302B2" w:rsidR="00A3172A" w:rsidRPr="00160E76" w:rsidRDefault="00A3172A" w:rsidP="00A3172A">
      <w:pPr>
        <w:tabs>
          <w:tab w:val="left" w:pos="2417"/>
        </w:tabs>
        <w:rPr>
          <w:rFonts w:asciiTheme="minorHAnsi" w:hAnsiTheme="minorHAnsi" w:cstheme="minorHAnsi"/>
          <w:b/>
          <w:sz w:val="20"/>
          <w:szCs w:val="22"/>
        </w:rPr>
      </w:pPr>
      <w:r w:rsidRPr="00160E76">
        <w:rPr>
          <w:rFonts w:asciiTheme="minorHAnsi" w:hAnsiTheme="minorHAnsi" w:cstheme="minorHAnsi"/>
          <w:sz w:val="20"/>
          <w:szCs w:val="22"/>
        </w:rPr>
        <w:t>6.  Inventory</w:t>
      </w:r>
      <w:r w:rsidRPr="00160E76">
        <w:rPr>
          <w:rFonts w:asciiTheme="minorHAnsi" w:hAnsiTheme="minorHAnsi" w:cstheme="minorHAnsi"/>
          <w:sz w:val="20"/>
          <w:szCs w:val="22"/>
        </w:rPr>
        <w:tab/>
      </w:r>
    </w:p>
    <w:p w14:paraId="179C967E" w14:textId="77777777" w:rsidR="00A3172A" w:rsidRPr="00160E76" w:rsidRDefault="00A3172A" w:rsidP="00A3172A">
      <w:pPr>
        <w:pStyle w:val="ListParagraph"/>
        <w:numPr>
          <w:ilvl w:val="0"/>
          <w:numId w:val="32"/>
        </w:numPr>
        <w:tabs>
          <w:tab w:val="left" w:pos="1800"/>
        </w:tabs>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Inventory costing methods</w:t>
      </w:r>
    </w:p>
    <w:p w14:paraId="6D461CFD" w14:textId="77777777" w:rsidR="00A3172A" w:rsidRPr="00160E76" w:rsidRDefault="00A3172A" w:rsidP="00A3172A">
      <w:pPr>
        <w:pStyle w:val="ListParagraph"/>
        <w:numPr>
          <w:ilvl w:val="1"/>
          <w:numId w:val="39"/>
        </w:numPr>
        <w:tabs>
          <w:tab w:val="left" w:pos="1800"/>
        </w:tabs>
        <w:spacing w:line="276" w:lineRule="auto"/>
        <w:ind w:left="1080"/>
        <w:contextualSpacing w:val="0"/>
        <w:rPr>
          <w:rFonts w:asciiTheme="minorHAnsi" w:hAnsiTheme="minorHAnsi" w:cstheme="minorHAnsi"/>
          <w:b/>
          <w:sz w:val="20"/>
          <w:szCs w:val="22"/>
        </w:rPr>
      </w:pPr>
      <w:r w:rsidRPr="00160E76">
        <w:rPr>
          <w:rFonts w:asciiTheme="minorHAnsi" w:hAnsiTheme="minorHAnsi" w:cstheme="minorHAnsi"/>
          <w:sz w:val="20"/>
          <w:szCs w:val="22"/>
        </w:rPr>
        <w:t>FIFO</w:t>
      </w:r>
    </w:p>
    <w:p w14:paraId="35D2FF1C" w14:textId="77777777" w:rsidR="00A3172A" w:rsidRPr="00160E76" w:rsidRDefault="00A3172A" w:rsidP="00A3172A">
      <w:pPr>
        <w:pStyle w:val="ListParagraph"/>
        <w:numPr>
          <w:ilvl w:val="1"/>
          <w:numId w:val="39"/>
        </w:numPr>
        <w:tabs>
          <w:tab w:val="left" w:pos="1800"/>
        </w:tabs>
        <w:spacing w:line="276" w:lineRule="auto"/>
        <w:ind w:left="1080"/>
        <w:contextualSpacing w:val="0"/>
        <w:rPr>
          <w:rFonts w:asciiTheme="minorHAnsi" w:hAnsiTheme="minorHAnsi" w:cstheme="minorHAnsi"/>
          <w:b/>
          <w:sz w:val="20"/>
          <w:szCs w:val="22"/>
        </w:rPr>
      </w:pPr>
      <w:r w:rsidRPr="00160E76">
        <w:rPr>
          <w:rFonts w:asciiTheme="minorHAnsi" w:hAnsiTheme="minorHAnsi" w:cstheme="minorHAnsi"/>
          <w:sz w:val="20"/>
          <w:szCs w:val="22"/>
        </w:rPr>
        <w:t>Weighted average</w:t>
      </w:r>
    </w:p>
    <w:p w14:paraId="7A91AFE8" w14:textId="77777777" w:rsidR="00A3172A" w:rsidRPr="00160E76" w:rsidRDefault="00A3172A" w:rsidP="00A3172A">
      <w:pPr>
        <w:pStyle w:val="ListParagraph"/>
        <w:numPr>
          <w:ilvl w:val="0"/>
          <w:numId w:val="32"/>
        </w:numPr>
        <w:tabs>
          <w:tab w:val="left" w:pos="1800"/>
          <w:tab w:val="left" w:pos="5040"/>
        </w:tabs>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Cost of goods sold and lower of market and net realizable value</w:t>
      </w:r>
    </w:p>
    <w:p w14:paraId="42165636" w14:textId="77777777" w:rsidR="00A3172A" w:rsidRPr="00160E76" w:rsidRDefault="00A3172A" w:rsidP="00A3172A">
      <w:pPr>
        <w:pStyle w:val="ListParagraph"/>
        <w:numPr>
          <w:ilvl w:val="0"/>
          <w:numId w:val="32"/>
        </w:numPr>
        <w:tabs>
          <w:tab w:val="left" w:pos="1800"/>
        </w:tabs>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Effect of inventory errors</w:t>
      </w:r>
    </w:p>
    <w:p w14:paraId="0787BD41" w14:textId="46D9C052" w:rsidR="00160E76" w:rsidRDefault="00160E76">
      <w:pPr>
        <w:rPr>
          <w:rFonts w:asciiTheme="minorHAnsi" w:hAnsiTheme="minorHAnsi" w:cstheme="minorHAnsi"/>
          <w:sz w:val="20"/>
          <w:szCs w:val="22"/>
        </w:rPr>
      </w:pPr>
    </w:p>
    <w:p w14:paraId="2AB3F5FD" w14:textId="05BDED31" w:rsidR="00B950DB" w:rsidRDefault="00B950DB">
      <w:pPr>
        <w:rPr>
          <w:rFonts w:asciiTheme="minorHAnsi" w:hAnsiTheme="minorHAnsi" w:cstheme="minorHAnsi"/>
          <w:sz w:val="20"/>
          <w:szCs w:val="22"/>
        </w:rPr>
      </w:pPr>
    </w:p>
    <w:p w14:paraId="62413565" w14:textId="69824C04" w:rsidR="00B950DB" w:rsidRDefault="00B950DB">
      <w:pPr>
        <w:rPr>
          <w:rFonts w:asciiTheme="minorHAnsi" w:hAnsiTheme="minorHAnsi" w:cstheme="minorHAnsi"/>
          <w:sz w:val="20"/>
          <w:szCs w:val="22"/>
        </w:rPr>
      </w:pPr>
    </w:p>
    <w:p w14:paraId="46AB3641" w14:textId="3E4B19BD" w:rsidR="00B950DB" w:rsidRDefault="00B950DB">
      <w:pPr>
        <w:rPr>
          <w:rFonts w:asciiTheme="minorHAnsi" w:hAnsiTheme="minorHAnsi" w:cstheme="minorHAnsi"/>
          <w:sz w:val="20"/>
          <w:szCs w:val="22"/>
        </w:rPr>
      </w:pPr>
    </w:p>
    <w:p w14:paraId="62272EEA" w14:textId="77777777" w:rsidR="00B950DB" w:rsidRDefault="00B950DB">
      <w:pPr>
        <w:rPr>
          <w:rFonts w:asciiTheme="minorHAnsi" w:hAnsiTheme="minorHAnsi" w:cstheme="minorHAnsi"/>
          <w:sz w:val="20"/>
          <w:szCs w:val="22"/>
        </w:rPr>
      </w:pPr>
    </w:p>
    <w:p w14:paraId="24A55182" w14:textId="7C55ED91" w:rsidR="00A3172A" w:rsidRPr="00160E76" w:rsidRDefault="00A3172A" w:rsidP="00A3172A">
      <w:pPr>
        <w:rPr>
          <w:rFonts w:asciiTheme="minorHAnsi" w:hAnsiTheme="minorHAnsi" w:cstheme="minorHAnsi"/>
          <w:b/>
          <w:sz w:val="20"/>
          <w:szCs w:val="22"/>
        </w:rPr>
      </w:pPr>
      <w:r w:rsidRPr="00160E76">
        <w:rPr>
          <w:rFonts w:asciiTheme="minorHAnsi" w:hAnsiTheme="minorHAnsi" w:cstheme="minorHAnsi"/>
          <w:sz w:val="20"/>
          <w:szCs w:val="22"/>
        </w:rPr>
        <w:t>7.  Long-term Assets</w:t>
      </w:r>
    </w:p>
    <w:p w14:paraId="7534B1CE" w14:textId="77777777" w:rsidR="00A3172A" w:rsidRPr="00160E76" w:rsidRDefault="00A3172A" w:rsidP="00A3172A">
      <w:pPr>
        <w:pStyle w:val="ListParagraph"/>
        <w:numPr>
          <w:ilvl w:val="0"/>
          <w:numId w:val="33"/>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Measuring the cost of property, plant, and equipment</w:t>
      </w:r>
    </w:p>
    <w:p w14:paraId="019613EA" w14:textId="77777777" w:rsidR="00A3172A" w:rsidRPr="00160E76" w:rsidRDefault="00A3172A" w:rsidP="00A3172A">
      <w:pPr>
        <w:pStyle w:val="ListParagraph"/>
        <w:numPr>
          <w:ilvl w:val="0"/>
          <w:numId w:val="33"/>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Depreciation methods including partial year depreciation and significant components</w:t>
      </w:r>
    </w:p>
    <w:p w14:paraId="7586B705" w14:textId="77777777" w:rsidR="00A3172A" w:rsidRPr="00160E76" w:rsidRDefault="00A3172A" w:rsidP="00A3172A">
      <w:pPr>
        <w:pStyle w:val="ListParagraph"/>
        <w:numPr>
          <w:ilvl w:val="0"/>
          <w:numId w:val="33"/>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Derecognition of assets</w:t>
      </w:r>
    </w:p>
    <w:p w14:paraId="4C2831CE" w14:textId="77777777" w:rsidR="00A3172A" w:rsidRPr="00160E76" w:rsidRDefault="00A3172A" w:rsidP="00A3172A">
      <w:pPr>
        <w:pStyle w:val="ListParagraph"/>
        <w:numPr>
          <w:ilvl w:val="0"/>
          <w:numId w:val="33"/>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Accounting for intangibles</w:t>
      </w:r>
    </w:p>
    <w:p w14:paraId="3D0B7BEF" w14:textId="77777777" w:rsidR="00A3172A" w:rsidRPr="00160E76" w:rsidRDefault="00A3172A" w:rsidP="00A3172A">
      <w:pPr>
        <w:pStyle w:val="ListParagraph"/>
        <w:numPr>
          <w:ilvl w:val="0"/>
          <w:numId w:val="33"/>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Financial statement presentation and disclosures for assets</w:t>
      </w:r>
    </w:p>
    <w:p w14:paraId="7C9E6054" w14:textId="77777777" w:rsidR="00A3172A" w:rsidRPr="00160E76" w:rsidRDefault="00A3172A" w:rsidP="00A3172A">
      <w:pPr>
        <w:rPr>
          <w:rFonts w:asciiTheme="minorHAnsi" w:hAnsiTheme="minorHAnsi" w:cstheme="minorHAnsi"/>
          <w:sz w:val="20"/>
          <w:szCs w:val="22"/>
        </w:rPr>
      </w:pPr>
    </w:p>
    <w:p w14:paraId="62E274EB" w14:textId="77777777" w:rsidR="00A3172A" w:rsidRPr="00160E76" w:rsidRDefault="00A3172A" w:rsidP="00A3172A">
      <w:pPr>
        <w:rPr>
          <w:rFonts w:asciiTheme="minorHAnsi" w:hAnsiTheme="minorHAnsi" w:cstheme="minorHAnsi"/>
          <w:b/>
          <w:sz w:val="20"/>
          <w:szCs w:val="22"/>
        </w:rPr>
      </w:pPr>
      <w:r w:rsidRPr="00160E76">
        <w:rPr>
          <w:rFonts w:asciiTheme="minorHAnsi" w:hAnsiTheme="minorHAnsi" w:cstheme="minorHAnsi"/>
          <w:sz w:val="20"/>
          <w:szCs w:val="22"/>
        </w:rPr>
        <w:t>8.  Liabilities</w:t>
      </w:r>
    </w:p>
    <w:p w14:paraId="24AC45B2" w14:textId="77777777" w:rsidR="00A3172A" w:rsidRPr="00160E76" w:rsidRDefault="00A3172A" w:rsidP="00A3172A">
      <w:pPr>
        <w:pStyle w:val="ListParagraph"/>
        <w:numPr>
          <w:ilvl w:val="0"/>
          <w:numId w:val="34"/>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Current liabilities and contingencies</w:t>
      </w:r>
    </w:p>
    <w:p w14:paraId="7FFA8DD5" w14:textId="77777777" w:rsidR="00A3172A" w:rsidRPr="00160E76" w:rsidRDefault="00A3172A" w:rsidP="00A3172A">
      <w:pPr>
        <w:pStyle w:val="ListParagraph"/>
        <w:numPr>
          <w:ilvl w:val="0"/>
          <w:numId w:val="34"/>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Long-term liabilities</w:t>
      </w:r>
    </w:p>
    <w:p w14:paraId="4A203238" w14:textId="77777777" w:rsidR="00A3172A" w:rsidRPr="00160E76" w:rsidRDefault="00A3172A" w:rsidP="00A3172A">
      <w:pPr>
        <w:pStyle w:val="ListParagraph"/>
        <w:numPr>
          <w:ilvl w:val="0"/>
          <w:numId w:val="34"/>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Bonds payable</w:t>
      </w:r>
    </w:p>
    <w:p w14:paraId="50336256" w14:textId="77777777" w:rsidR="00A3172A" w:rsidRPr="00160E76" w:rsidRDefault="00A3172A" w:rsidP="00A3172A">
      <w:pPr>
        <w:pStyle w:val="ListParagraph"/>
        <w:numPr>
          <w:ilvl w:val="0"/>
          <w:numId w:val="34"/>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 xml:space="preserve">Bond discounts and premiums using the effective interest method  </w:t>
      </w:r>
    </w:p>
    <w:p w14:paraId="5E506ED5" w14:textId="77777777" w:rsidR="00A3172A" w:rsidRPr="00160E76" w:rsidRDefault="00A3172A" w:rsidP="00A3172A">
      <w:pPr>
        <w:pStyle w:val="ListParagraph"/>
        <w:numPr>
          <w:ilvl w:val="0"/>
          <w:numId w:val="34"/>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 xml:space="preserve">Accrual of bond interest </w:t>
      </w:r>
    </w:p>
    <w:p w14:paraId="4EB8C94E" w14:textId="77777777" w:rsidR="00A3172A" w:rsidRPr="00160E76" w:rsidRDefault="00A3172A" w:rsidP="00A3172A">
      <w:pPr>
        <w:pStyle w:val="ListParagraph"/>
        <w:numPr>
          <w:ilvl w:val="0"/>
          <w:numId w:val="34"/>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Reporting and disclosure of liabilities</w:t>
      </w:r>
    </w:p>
    <w:p w14:paraId="220F8CB4" w14:textId="77777777" w:rsidR="00A3172A" w:rsidRPr="00160E76" w:rsidRDefault="00A3172A" w:rsidP="00A3172A">
      <w:pPr>
        <w:rPr>
          <w:rFonts w:asciiTheme="minorHAnsi" w:hAnsiTheme="minorHAnsi" w:cstheme="minorHAnsi"/>
          <w:b/>
          <w:sz w:val="20"/>
          <w:szCs w:val="22"/>
        </w:rPr>
      </w:pPr>
    </w:p>
    <w:p w14:paraId="4995A749" w14:textId="77777777" w:rsidR="00A3172A" w:rsidRPr="00160E76" w:rsidRDefault="00A3172A" w:rsidP="00A3172A">
      <w:pPr>
        <w:pStyle w:val="ListParagraph"/>
        <w:numPr>
          <w:ilvl w:val="0"/>
          <w:numId w:val="38"/>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Shareholder’s Equity</w:t>
      </w:r>
    </w:p>
    <w:p w14:paraId="0D3F89D1" w14:textId="77777777" w:rsidR="00A3172A" w:rsidRPr="00160E76" w:rsidRDefault="00A3172A" w:rsidP="00A3172A">
      <w:pPr>
        <w:pStyle w:val="ListParagraph"/>
        <w:numPr>
          <w:ilvl w:val="0"/>
          <w:numId w:val="35"/>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Forms of business organization and advantages and disadvantages</w:t>
      </w:r>
    </w:p>
    <w:p w14:paraId="5996D8C9" w14:textId="77777777" w:rsidR="00A3172A" w:rsidRPr="00160E76" w:rsidRDefault="00A3172A" w:rsidP="00A3172A">
      <w:pPr>
        <w:pStyle w:val="ListParagraph"/>
        <w:numPr>
          <w:ilvl w:val="0"/>
          <w:numId w:val="35"/>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Shares and shareholder rights including common and preferred</w:t>
      </w:r>
    </w:p>
    <w:p w14:paraId="0B078A43" w14:textId="77777777" w:rsidR="00A3172A" w:rsidRPr="00160E76" w:rsidRDefault="00A3172A" w:rsidP="00A3172A">
      <w:pPr>
        <w:pStyle w:val="ListParagraph"/>
        <w:numPr>
          <w:ilvl w:val="0"/>
          <w:numId w:val="35"/>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Issuing shares</w:t>
      </w:r>
    </w:p>
    <w:p w14:paraId="3B4FEDC1" w14:textId="77777777" w:rsidR="00A3172A" w:rsidRPr="00160E76" w:rsidRDefault="00A3172A" w:rsidP="00A3172A">
      <w:pPr>
        <w:pStyle w:val="ListParagraph"/>
        <w:numPr>
          <w:ilvl w:val="0"/>
          <w:numId w:val="35"/>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Share repurchases</w:t>
      </w:r>
    </w:p>
    <w:p w14:paraId="0460CE8C" w14:textId="77777777" w:rsidR="00A3172A" w:rsidRPr="00160E76" w:rsidRDefault="00A3172A" w:rsidP="00A3172A">
      <w:pPr>
        <w:pStyle w:val="ListParagraph"/>
        <w:numPr>
          <w:ilvl w:val="0"/>
          <w:numId w:val="35"/>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Dividends; common and preferred</w:t>
      </w:r>
    </w:p>
    <w:p w14:paraId="10E084A3" w14:textId="77777777" w:rsidR="00A3172A" w:rsidRPr="00160E76" w:rsidRDefault="00A3172A" w:rsidP="00A3172A">
      <w:pPr>
        <w:pStyle w:val="ListParagraph"/>
        <w:numPr>
          <w:ilvl w:val="0"/>
          <w:numId w:val="35"/>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Cash dividends, stock dividends</w:t>
      </w:r>
    </w:p>
    <w:p w14:paraId="104D2866" w14:textId="77777777" w:rsidR="00A3172A" w:rsidRPr="00160E76" w:rsidRDefault="00A3172A" w:rsidP="00A3172A">
      <w:pPr>
        <w:pStyle w:val="ListParagraph"/>
        <w:numPr>
          <w:ilvl w:val="0"/>
          <w:numId w:val="35"/>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Stock splits</w:t>
      </w:r>
    </w:p>
    <w:p w14:paraId="7B1399F5" w14:textId="77777777" w:rsidR="00A3172A" w:rsidRPr="00160E76" w:rsidRDefault="00A3172A" w:rsidP="00A3172A">
      <w:pPr>
        <w:pStyle w:val="ListParagraph"/>
        <w:numPr>
          <w:ilvl w:val="0"/>
          <w:numId w:val="35"/>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Concepts of book value, fair value, earnings per share</w:t>
      </w:r>
    </w:p>
    <w:p w14:paraId="3A064217" w14:textId="77777777" w:rsidR="00A3172A" w:rsidRPr="00160E76" w:rsidRDefault="00A3172A" w:rsidP="00A3172A">
      <w:pPr>
        <w:pStyle w:val="ListParagraph"/>
        <w:contextualSpacing w:val="0"/>
        <w:rPr>
          <w:rFonts w:asciiTheme="minorHAnsi" w:hAnsiTheme="minorHAnsi" w:cstheme="minorHAnsi"/>
          <w:b/>
          <w:sz w:val="20"/>
          <w:szCs w:val="22"/>
        </w:rPr>
      </w:pPr>
    </w:p>
    <w:p w14:paraId="1D225063" w14:textId="77777777" w:rsidR="00A3172A" w:rsidRPr="00160E76" w:rsidRDefault="00A3172A" w:rsidP="00A3172A">
      <w:pPr>
        <w:pStyle w:val="ListParagraph"/>
        <w:numPr>
          <w:ilvl w:val="0"/>
          <w:numId w:val="38"/>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 xml:space="preserve"> Statement of Cash Flows</w:t>
      </w:r>
    </w:p>
    <w:p w14:paraId="4872AC3F" w14:textId="77777777" w:rsidR="00A3172A" w:rsidRPr="00160E76" w:rsidRDefault="00A3172A" w:rsidP="00A3172A">
      <w:pPr>
        <w:pStyle w:val="ListParagraph"/>
        <w:numPr>
          <w:ilvl w:val="0"/>
          <w:numId w:val="36"/>
        </w:numPr>
        <w:spacing w:line="276" w:lineRule="auto"/>
        <w:contextualSpacing w:val="0"/>
        <w:rPr>
          <w:rFonts w:asciiTheme="minorHAnsi" w:hAnsiTheme="minorHAnsi" w:cstheme="minorHAnsi"/>
          <w:sz w:val="20"/>
          <w:szCs w:val="22"/>
        </w:rPr>
      </w:pPr>
      <w:r w:rsidRPr="00160E76">
        <w:rPr>
          <w:rFonts w:asciiTheme="minorHAnsi" w:hAnsiTheme="minorHAnsi" w:cstheme="minorHAnsi"/>
          <w:sz w:val="20"/>
          <w:szCs w:val="22"/>
        </w:rPr>
        <w:t>Statement of cash flows - basic concepts</w:t>
      </w:r>
    </w:p>
    <w:p w14:paraId="7246D542" w14:textId="77777777" w:rsidR="00A3172A" w:rsidRPr="00160E76" w:rsidRDefault="00A3172A" w:rsidP="00A3172A">
      <w:pPr>
        <w:pStyle w:val="ListParagraph"/>
        <w:numPr>
          <w:ilvl w:val="0"/>
          <w:numId w:val="36"/>
        </w:numPr>
        <w:spacing w:line="276" w:lineRule="auto"/>
        <w:contextualSpacing w:val="0"/>
        <w:rPr>
          <w:rFonts w:asciiTheme="minorHAnsi" w:hAnsiTheme="minorHAnsi" w:cstheme="minorHAnsi"/>
          <w:sz w:val="20"/>
          <w:szCs w:val="22"/>
        </w:rPr>
      </w:pPr>
      <w:r w:rsidRPr="00160E76">
        <w:rPr>
          <w:rFonts w:asciiTheme="minorHAnsi" w:hAnsiTheme="minorHAnsi" w:cstheme="minorHAnsi"/>
          <w:sz w:val="20"/>
          <w:szCs w:val="22"/>
        </w:rPr>
        <w:t>Preparing the statement of cash flows – indirect method</w:t>
      </w:r>
    </w:p>
    <w:p w14:paraId="22704628" w14:textId="77777777" w:rsidR="00A3172A" w:rsidRPr="00160E76" w:rsidRDefault="00A3172A" w:rsidP="00A3172A">
      <w:pPr>
        <w:pStyle w:val="ListParagraph"/>
        <w:numPr>
          <w:ilvl w:val="0"/>
          <w:numId w:val="36"/>
        </w:numPr>
        <w:spacing w:line="276" w:lineRule="auto"/>
        <w:contextualSpacing w:val="0"/>
        <w:rPr>
          <w:rFonts w:asciiTheme="minorHAnsi" w:hAnsiTheme="minorHAnsi" w:cstheme="minorHAnsi"/>
          <w:sz w:val="20"/>
          <w:szCs w:val="22"/>
        </w:rPr>
      </w:pPr>
      <w:r w:rsidRPr="00160E76">
        <w:rPr>
          <w:rFonts w:asciiTheme="minorHAnsi" w:hAnsiTheme="minorHAnsi" w:cstheme="minorHAnsi"/>
          <w:sz w:val="20"/>
          <w:szCs w:val="22"/>
        </w:rPr>
        <w:t>Preparing the statement of cash flows – direct method</w:t>
      </w:r>
    </w:p>
    <w:p w14:paraId="484025B4" w14:textId="77777777" w:rsidR="00A3172A" w:rsidRPr="00160E76" w:rsidRDefault="00A3172A" w:rsidP="00A3172A">
      <w:pPr>
        <w:pStyle w:val="ListParagraph"/>
        <w:numPr>
          <w:ilvl w:val="0"/>
          <w:numId w:val="36"/>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Free cash flow</w:t>
      </w:r>
    </w:p>
    <w:p w14:paraId="5FF33491" w14:textId="77777777" w:rsidR="00A3172A" w:rsidRPr="00160E76" w:rsidRDefault="00A3172A" w:rsidP="00A3172A">
      <w:pPr>
        <w:rPr>
          <w:rFonts w:asciiTheme="minorHAnsi" w:hAnsiTheme="minorHAnsi" w:cstheme="minorHAnsi"/>
          <w:b/>
          <w:sz w:val="20"/>
          <w:szCs w:val="22"/>
        </w:rPr>
      </w:pPr>
    </w:p>
    <w:p w14:paraId="10349823" w14:textId="77777777" w:rsidR="00A3172A" w:rsidRPr="00160E76" w:rsidRDefault="00A3172A" w:rsidP="00A3172A">
      <w:pPr>
        <w:pStyle w:val="ListParagraph"/>
        <w:numPr>
          <w:ilvl w:val="0"/>
          <w:numId w:val="38"/>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 xml:space="preserve"> Financial Statement Analysis</w:t>
      </w:r>
    </w:p>
    <w:p w14:paraId="4CBD3B0D" w14:textId="77777777" w:rsidR="00A3172A" w:rsidRPr="00160E76" w:rsidRDefault="00A3172A" w:rsidP="00A3172A">
      <w:pPr>
        <w:pStyle w:val="ListParagraph"/>
        <w:numPr>
          <w:ilvl w:val="0"/>
          <w:numId w:val="37"/>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Vertical and horizontal analysis</w:t>
      </w:r>
    </w:p>
    <w:p w14:paraId="128F2E61" w14:textId="77777777" w:rsidR="00A3172A" w:rsidRPr="00160E76" w:rsidRDefault="00A3172A" w:rsidP="00A3172A">
      <w:pPr>
        <w:pStyle w:val="ListParagraph"/>
        <w:numPr>
          <w:ilvl w:val="0"/>
          <w:numId w:val="37"/>
        </w:numPr>
        <w:spacing w:line="276" w:lineRule="auto"/>
        <w:contextualSpacing w:val="0"/>
        <w:rPr>
          <w:rFonts w:asciiTheme="minorHAnsi" w:hAnsiTheme="minorHAnsi" w:cstheme="minorHAnsi"/>
          <w:b/>
          <w:sz w:val="20"/>
          <w:szCs w:val="22"/>
        </w:rPr>
      </w:pPr>
      <w:r w:rsidRPr="00160E76">
        <w:rPr>
          <w:rFonts w:asciiTheme="minorHAnsi" w:hAnsiTheme="minorHAnsi" w:cstheme="minorHAnsi"/>
          <w:sz w:val="20"/>
          <w:szCs w:val="22"/>
        </w:rPr>
        <w:t>Financial statement ratios and benchmarking</w:t>
      </w:r>
    </w:p>
    <w:p w14:paraId="19F2EBC0" w14:textId="77777777" w:rsidR="00A31042" w:rsidRPr="00160E76" w:rsidRDefault="00A3172A" w:rsidP="00A3172A">
      <w:pPr>
        <w:pStyle w:val="ListParagraph"/>
        <w:numPr>
          <w:ilvl w:val="0"/>
          <w:numId w:val="37"/>
        </w:numPr>
        <w:tabs>
          <w:tab w:val="left" w:pos="-1008"/>
          <w:tab w:val="left" w:pos="-288"/>
          <w:tab w:val="left" w:pos="432"/>
          <w:tab w:val="left" w:pos="1152"/>
          <w:tab w:val="left" w:leader="do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s>
        <w:suppressAutoHyphens/>
        <w:rPr>
          <w:rFonts w:asciiTheme="minorHAnsi" w:hAnsiTheme="minorHAnsi" w:cstheme="minorHAnsi"/>
          <w:spacing w:val="-2"/>
          <w:sz w:val="20"/>
          <w:szCs w:val="22"/>
          <w:lang w:val="en-GB"/>
        </w:rPr>
      </w:pPr>
      <w:r w:rsidRPr="00160E76">
        <w:rPr>
          <w:rFonts w:asciiTheme="minorHAnsi" w:hAnsiTheme="minorHAnsi" w:cstheme="minorHAnsi"/>
          <w:sz w:val="20"/>
          <w:szCs w:val="22"/>
        </w:rPr>
        <w:t>Using ratios in decision making</w:t>
      </w:r>
    </w:p>
    <w:p w14:paraId="3966FB53" w14:textId="77777777" w:rsidR="002F1CA6" w:rsidRDefault="002F1CA6">
      <w:pPr>
        <w:rPr>
          <w:rFonts w:asciiTheme="minorHAnsi" w:hAnsiTheme="minorHAnsi" w:cstheme="minorHAnsi"/>
          <w:b/>
          <w:bCs/>
          <w:color w:val="000000"/>
          <w:sz w:val="22"/>
          <w:u w:val="single"/>
        </w:rPr>
        <w:sectPr w:rsidR="002F1CA6" w:rsidSect="00B950DB">
          <w:type w:val="continuous"/>
          <w:pgSz w:w="12240" w:h="15840" w:code="1"/>
          <w:pgMar w:top="794" w:right="720" w:bottom="1009" w:left="720" w:header="709" w:footer="420" w:gutter="0"/>
          <w:cols w:num="2" w:space="180"/>
          <w:docGrid w:linePitch="360"/>
        </w:sectPr>
      </w:pPr>
    </w:p>
    <w:p w14:paraId="213E15EE" w14:textId="63D69034" w:rsidR="00516B18" w:rsidRDefault="00516B18">
      <w:pPr>
        <w:rPr>
          <w:rFonts w:asciiTheme="minorHAnsi" w:hAnsiTheme="minorHAnsi" w:cstheme="minorHAnsi"/>
          <w:b/>
          <w:bCs/>
          <w:color w:val="000000"/>
          <w:sz w:val="22"/>
          <w:u w:val="single"/>
        </w:rPr>
      </w:pPr>
      <w:r>
        <w:rPr>
          <w:rFonts w:asciiTheme="minorHAnsi" w:hAnsiTheme="minorHAnsi" w:cstheme="minorHAnsi"/>
          <w:b/>
          <w:bCs/>
          <w:color w:val="000000"/>
          <w:sz w:val="22"/>
          <w:u w:val="single"/>
        </w:rPr>
        <w:br w:type="page"/>
      </w:r>
    </w:p>
    <w:p w14:paraId="2CBAC1BA" w14:textId="1FDDF649" w:rsidR="004F3B7C" w:rsidRPr="0075397E" w:rsidRDefault="0075397E" w:rsidP="004F3B7C">
      <w:pPr>
        <w:keepLines/>
        <w:widowControl w:val="0"/>
        <w:autoSpaceDE w:val="0"/>
        <w:autoSpaceDN w:val="0"/>
        <w:adjustRightInd w:val="0"/>
        <w:rPr>
          <w:rFonts w:asciiTheme="minorHAnsi" w:hAnsiTheme="minorHAnsi" w:cstheme="minorHAnsi"/>
          <w:b/>
          <w:bCs/>
          <w:color w:val="000000"/>
          <w:sz w:val="22"/>
          <w:u w:val="single"/>
        </w:rPr>
      </w:pPr>
      <w:r w:rsidRPr="0075397E">
        <w:rPr>
          <w:rFonts w:asciiTheme="minorHAnsi" w:hAnsiTheme="minorHAnsi" w:cstheme="minorHAnsi"/>
          <w:b/>
          <w:bCs/>
          <w:color w:val="000000"/>
          <w:sz w:val="22"/>
          <w:u w:val="single"/>
        </w:rPr>
        <w:lastRenderedPageBreak/>
        <w:t>METHODS FOR PRIOR LEARNING ASSESSMENT AND RECOGNITION</w:t>
      </w:r>
    </w:p>
    <w:p w14:paraId="13A6CE52" w14:textId="0165D441" w:rsidR="004F3B7C" w:rsidRDefault="0075397E" w:rsidP="004F3B7C">
      <w:pPr>
        <w:keepLines/>
        <w:widowControl w:val="0"/>
        <w:autoSpaceDE w:val="0"/>
        <w:autoSpaceDN w:val="0"/>
        <w:adjustRightInd w:val="0"/>
        <w:rPr>
          <w:rFonts w:asciiTheme="minorHAnsi" w:hAnsiTheme="minorHAnsi" w:cstheme="minorHAnsi"/>
          <w:sz w:val="20"/>
        </w:rPr>
      </w:pPr>
      <w:r w:rsidRPr="00160E76">
        <w:rPr>
          <w:rFonts w:asciiTheme="minorHAnsi" w:hAnsiTheme="minorHAnsi" w:cstheme="minorHAnsi"/>
          <w:sz w:val="20"/>
        </w:rPr>
        <w:t>As per TRU policy</w:t>
      </w:r>
      <w:r w:rsidR="003F1D6D">
        <w:rPr>
          <w:rFonts w:asciiTheme="minorHAnsi" w:hAnsiTheme="minorHAnsi" w:cstheme="minorHAnsi"/>
          <w:sz w:val="20"/>
        </w:rPr>
        <w:t xml:space="preserve">: </w:t>
      </w:r>
      <w:hyperlink r:id="rId12" w:history="1">
        <w:r w:rsidR="003F1D6D" w:rsidRPr="009B0BE1">
          <w:rPr>
            <w:rStyle w:val="Hyperlink"/>
            <w:rFonts w:asciiTheme="minorHAnsi" w:hAnsiTheme="minorHAnsi" w:cstheme="minorHAnsi"/>
            <w:sz w:val="20"/>
          </w:rPr>
          <w:t>https://www.tru.ca/__shared/assets/PLAR5678.pdf</w:t>
        </w:r>
      </w:hyperlink>
    </w:p>
    <w:p w14:paraId="3FB6C0A2" w14:textId="2894A1DD" w:rsidR="00867A02" w:rsidRDefault="00867A02">
      <w:pPr>
        <w:rPr>
          <w:rFonts w:asciiTheme="minorHAnsi" w:hAnsiTheme="minorHAnsi" w:cstheme="minorHAnsi"/>
          <w:b/>
          <w:bCs/>
          <w:color w:val="000000"/>
          <w:sz w:val="22"/>
          <w:u w:val="single"/>
        </w:rPr>
      </w:pPr>
    </w:p>
    <w:p w14:paraId="1105B8D9" w14:textId="57092340" w:rsidR="00160E76" w:rsidRPr="0075397E" w:rsidRDefault="0075397E">
      <w:pPr>
        <w:rPr>
          <w:rFonts w:asciiTheme="minorHAnsi" w:hAnsiTheme="minorHAnsi" w:cstheme="minorHAnsi"/>
          <w:b/>
          <w:sz w:val="22"/>
          <w:u w:val="single"/>
          <w:lang w:val="en-US"/>
        </w:rPr>
      </w:pPr>
      <w:r w:rsidRPr="0075397E">
        <w:rPr>
          <w:rFonts w:asciiTheme="minorHAnsi" w:hAnsiTheme="minorHAnsi" w:cstheme="minorHAnsi"/>
          <w:b/>
          <w:sz w:val="22"/>
          <w:u w:val="single"/>
          <w:lang w:val="en-US"/>
        </w:rPr>
        <w:t>GRADING</w:t>
      </w:r>
    </w:p>
    <w:p w14:paraId="39F1FCC6" w14:textId="77777777" w:rsidR="0075397E" w:rsidRDefault="0075397E">
      <w:pPr>
        <w:rPr>
          <w:rFonts w:asciiTheme="minorHAnsi" w:hAnsiTheme="minorHAnsi" w:cstheme="minorHAnsi"/>
          <w:b/>
          <w:lang w:val="en-US"/>
        </w:rPr>
      </w:pPr>
    </w:p>
    <w:tbl>
      <w:tblPr>
        <w:tblW w:w="1416" w:type="pct"/>
        <w:tblCellSpacing w:w="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000" w:firstRow="0" w:lastRow="0" w:firstColumn="0" w:lastColumn="0" w:noHBand="0" w:noVBand="0"/>
      </w:tblPr>
      <w:tblGrid>
        <w:gridCol w:w="1096"/>
        <w:gridCol w:w="615"/>
        <w:gridCol w:w="1345"/>
      </w:tblGrid>
      <w:tr w:rsidR="00D03E10" w:rsidRPr="009C0077" w14:paraId="7594F964" w14:textId="77777777" w:rsidTr="00D03E10">
        <w:trPr>
          <w:trHeight w:val="348"/>
          <w:tblCellSpacing w:w="0" w:type="dxa"/>
        </w:trPr>
        <w:tc>
          <w:tcPr>
            <w:tcW w:w="1795" w:type="pct"/>
            <w:shd w:val="clear" w:color="auto" w:fill="CCCCCC"/>
            <w:vAlign w:val="center"/>
          </w:tcPr>
          <w:p w14:paraId="2805CE76" w14:textId="77777777" w:rsidR="00D03E10" w:rsidRPr="00501435" w:rsidRDefault="00D03E10" w:rsidP="0075397E">
            <w:pPr>
              <w:tabs>
                <w:tab w:val="num" w:pos="284"/>
              </w:tabs>
              <w:contextualSpacing/>
              <w:jc w:val="center"/>
              <w:rPr>
                <w:rFonts w:ascii="Arial Unicode MS" w:eastAsia="Arial Unicode MS" w:hAnsi="Arial Unicode MS" w:cs="Arial Unicode MS"/>
                <w:b/>
                <w:color w:val="000000"/>
                <w:sz w:val="16"/>
                <w:szCs w:val="12"/>
              </w:rPr>
            </w:pPr>
            <w:r w:rsidRPr="00501435">
              <w:rPr>
                <w:rFonts w:ascii="Verdana" w:hAnsi="Verdana"/>
                <w:b/>
                <w:bCs/>
                <w:sz w:val="16"/>
                <w:szCs w:val="12"/>
              </w:rPr>
              <w:t>Percentage</w:t>
            </w:r>
          </w:p>
        </w:tc>
        <w:tc>
          <w:tcPr>
            <w:tcW w:w="1005" w:type="pct"/>
            <w:shd w:val="clear" w:color="auto" w:fill="CCCCCC"/>
            <w:vAlign w:val="center"/>
          </w:tcPr>
          <w:p w14:paraId="01CE5ABD" w14:textId="77777777" w:rsidR="00D03E10" w:rsidRPr="00501435" w:rsidRDefault="00D03E10" w:rsidP="0075397E">
            <w:pPr>
              <w:tabs>
                <w:tab w:val="num" w:pos="284"/>
              </w:tabs>
              <w:contextualSpacing/>
              <w:rPr>
                <w:rFonts w:ascii="Arial Unicode MS" w:eastAsia="Arial Unicode MS" w:hAnsi="Arial Unicode MS" w:cs="Arial Unicode MS"/>
                <w:b/>
                <w:color w:val="000000"/>
                <w:sz w:val="16"/>
                <w:szCs w:val="12"/>
              </w:rPr>
            </w:pPr>
            <w:r w:rsidRPr="00501435">
              <w:rPr>
                <w:rFonts w:ascii="Verdana" w:hAnsi="Verdana"/>
                <w:b/>
                <w:bCs/>
                <w:sz w:val="16"/>
                <w:szCs w:val="12"/>
              </w:rPr>
              <w:t>Grade</w:t>
            </w:r>
          </w:p>
        </w:tc>
        <w:tc>
          <w:tcPr>
            <w:tcW w:w="2201" w:type="pct"/>
            <w:shd w:val="clear" w:color="auto" w:fill="CCCCCC"/>
            <w:vAlign w:val="center"/>
          </w:tcPr>
          <w:p w14:paraId="02B0CA98" w14:textId="5CEC83CD" w:rsidR="00D03E10" w:rsidRPr="00501435" w:rsidRDefault="00D03E10" w:rsidP="0075397E">
            <w:pPr>
              <w:tabs>
                <w:tab w:val="num" w:pos="284"/>
              </w:tabs>
              <w:contextualSpacing/>
              <w:jc w:val="center"/>
              <w:rPr>
                <w:rFonts w:ascii="Verdana" w:hAnsi="Verdana"/>
                <w:b/>
                <w:bCs/>
                <w:sz w:val="16"/>
                <w:szCs w:val="12"/>
              </w:rPr>
            </w:pPr>
            <w:r w:rsidRPr="002C40A2">
              <w:rPr>
                <w:rFonts w:ascii="Verdana" w:hAnsi="Verdana"/>
                <w:b/>
                <w:bCs/>
                <w:sz w:val="16"/>
                <w:szCs w:val="12"/>
              </w:rPr>
              <w:t>Grade Point Equivalent</w:t>
            </w:r>
          </w:p>
        </w:tc>
      </w:tr>
      <w:tr w:rsidR="00D03E10" w:rsidRPr="009C0077" w14:paraId="4EE51E14" w14:textId="77777777" w:rsidTr="00D03E10">
        <w:trPr>
          <w:tblCellSpacing w:w="0" w:type="dxa"/>
        </w:trPr>
        <w:tc>
          <w:tcPr>
            <w:tcW w:w="1795" w:type="pct"/>
            <w:shd w:val="clear" w:color="auto" w:fill="auto"/>
            <w:vAlign w:val="center"/>
          </w:tcPr>
          <w:p w14:paraId="6F30555B" w14:textId="77777777" w:rsidR="00D03E10" w:rsidRPr="0075397E" w:rsidRDefault="00D03E10" w:rsidP="0075397E">
            <w:pPr>
              <w:tabs>
                <w:tab w:val="num" w:pos="284"/>
              </w:tabs>
              <w:contextualSpacing/>
              <w:jc w:val="center"/>
              <w:rPr>
                <w:rFonts w:asciiTheme="minorHAnsi" w:eastAsia="Arial Unicode MS" w:hAnsiTheme="minorHAnsi" w:cstheme="minorHAnsi"/>
                <w:color w:val="000000"/>
                <w:sz w:val="20"/>
                <w:szCs w:val="20"/>
              </w:rPr>
            </w:pPr>
            <w:r w:rsidRPr="0075397E">
              <w:rPr>
                <w:rFonts w:asciiTheme="minorHAnsi" w:hAnsiTheme="minorHAnsi" w:cstheme="minorHAnsi"/>
                <w:b/>
                <w:bCs/>
                <w:sz w:val="20"/>
                <w:szCs w:val="20"/>
              </w:rPr>
              <w:t>90+</w:t>
            </w:r>
          </w:p>
        </w:tc>
        <w:tc>
          <w:tcPr>
            <w:tcW w:w="1005" w:type="pct"/>
            <w:shd w:val="clear" w:color="auto" w:fill="auto"/>
            <w:vAlign w:val="center"/>
          </w:tcPr>
          <w:p w14:paraId="2C4770C8" w14:textId="77777777" w:rsidR="00D03E10" w:rsidRPr="0075397E" w:rsidRDefault="00D03E10" w:rsidP="0075397E">
            <w:pPr>
              <w:tabs>
                <w:tab w:val="num" w:pos="284"/>
              </w:tabs>
              <w:contextualSpacing/>
              <w:jc w:val="center"/>
              <w:rPr>
                <w:rFonts w:asciiTheme="minorHAnsi" w:eastAsia="Arial Unicode MS" w:hAnsiTheme="minorHAnsi" w:cstheme="minorHAnsi"/>
                <w:color w:val="000000"/>
                <w:sz w:val="20"/>
                <w:szCs w:val="20"/>
              </w:rPr>
            </w:pPr>
            <w:r w:rsidRPr="0075397E">
              <w:rPr>
                <w:rFonts w:asciiTheme="minorHAnsi" w:hAnsiTheme="minorHAnsi" w:cstheme="minorHAnsi"/>
                <w:sz w:val="20"/>
                <w:szCs w:val="20"/>
              </w:rPr>
              <w:t>A+</w:t>
            </w:r>
          </w:p>
        </w:tc>
        <w:tc>
          <w:tcPr>
            <w:tcW w:w="2201" w:type="pct"/>
            <w:vAlign w:val="center"/>
          </w:tcPr>
          <w:p w14:paraId="10208C7C" w14:textId="78892689" w:rsidR="00D03E10" w:rsidRPr="0075397E" w:rsidRDefault="00D03E10" w:rsidP="0075397E">
            <w:pPr>
              <w:tabs>
                <w:tab w:val="num" w:pos="284"/>
              </w:tabs>
              <w:contextualSpacing/>
              <w:jc w:val="center"/>
              <w:rPr>
                <w:rFonts w:asciiTheme="minorHAnsi" w:eastAsia="Arial Unicode MS" w:hAnsiTheme="minorHAnsi" w:cstheme="minorHAnsi"/>
                <w:color w:val="000000"/>
                <w:sz w:val="20"/>
                <w:szCs w:val="20"/>
              </w:rPr>
            </w:pPr>
            <w:r w:rsidRPr="0075397E">
              <w:rPr>
                <w:rFonts w:asciiTheme="minorHAnsi" w:hAnsiTheme="minorHAnsi" w:cstheme="minorHAnsi"/>
                <w:sz w:val="20"/>
                <w:szCs w:val="20"/>
              </w:rPr>
              <w:t>4.33</w:t>
            </w:r>
          </w:p>
        </w:tc>
      </w:tr>
      <w:tr w:rsidR="00D03E10" w:rsidRPr="009C0077" w14:paraId="439EC420" w14:textId="77777777" w:rsidTr="00D03E10">
        <w:trPr>
          <w:tblCellSpacing w:w="0" w:type="dxa"/>
        </w:trPr>
        <w:tc>
          <w:tcPr>
            <w:tcW w:w="1795" w:type="pct"/>
            <w:shd w:val="clear" w:color="auto" w:fill="auto"/>
            <w:vAlign w:val="center"/>
          </w:tcPr>
          <w:p w14:paraId="46BFD2A9" w14:textId="77777777" w:rsidR="00D03E10" w:rsidRPr="0075397E" w:rsidRDefault="00D03E10" w:rsidP="0075397E">
            <w:pPr>
              <w:tabs>
                <w:tab w:val="num" w:pos="284"/>
              </w:tabs>
              <w:contextualSpacing/>
              <w:jc w:val="center"/>
              <w:rPr>
                <w:rFonts w:asciiTheme="minorHAnsi" w:eastAsia="Arial Unicode MS" w:hAnsiTheme="minorHAnsi" w:cstheme="minorHAnsi"/>
                <w:color w:val="000000"/>
                <w:sz w:val="20"/>
                <w:szCs w:val="20"/>
              </w:rPr>
            </w:pPr>
            <w:r w:rsidRPr="0075397E">
              <w:rPr>
                <w:rFonts w:asciiTheme="minorHAnsi" w:hAnsiTheme="minorHAnsi" w:cstheme="minorHAnsi"/>
                <w:b/>
                <w:bCs/>
                <w:sz w:val="20"/>
                <w:szCs w:val="20"/>
              </w:rPr>
              <w:t>85 – 89</w:t>
            </w:r>
          </w:p>
        </w:tc>
        <w:tc>
          <w:tcPr>
            <w:tcW w:w="1005" w:type="pct"/>
            <w:shd w:val="clear" w:color="auto" w:fill="auto"/>
            <w:vAlign w:val="center"/>
          </w:tcPr>
          <w:p w14:paraId="48017EBA" w14:textId="77777777" w:rsidR="00D03E10" w:rsidRPr="0075397E" w:rsidRDefault="00D03E10" w:rsidP="0075397E">
            <w:pPr>
              <w:tabs>
                <w:tab w:val="num" w:pos="284"/>
              </w:tabs>
              <w:contextualSpacing/>
              <w:jc w:val="center"/>
              <w:rPr>
                <w:rFonts w:asciiTheme="minorHAnsi" w:eastAsia="Arial Unicode MS" w:hAnsiTheme="minorHAnsi" w:cstheme="minorHAnsi"/>
                <w:color w:val="000000"/>
                <w:sz w:val="20"/>
                <w:szCs w:val="20"/>
              </w:rPr>
            </w:pPr>
            <w:r w:rsidRPr="0075397E">
              <w:rPr>
                <w:rFonts w:asciiTheme="minorHAnsi" w:hAnsiTheme="minorHAnsi" w:cstheme="minorHAnsi"/>
                <w:sz w:val="20"/>
                <w:szCs w:val="20"/>
              </w:rPr>
              <w:t>A</w:t>
            </w:r>
          </w:p>
        </w:tc>
        <w:tc>
          <w:tcPr>
            <w:tcW w:w="2201" w:type="pct"/>
            <w:vAlign w:val="center"/>
          </w:tcPr>
          <w:p w14:paraId="3ECA5DD8" w14:textId="40985885" w:rsidR="00D03E10" w:rsidRPr="0075397E" w:rsidRDefault="00D03E10" w:rsidP="0075397E">
            <w:pPr>
              <w:tabs>
                <w:tab w:val="num" w:pos="284"/>
              </w:tabs>
              <w:contextualSpacing/>
              <w:jc w:val="center"/>
              <w:rPr>
                <w:rFonts w:asciiTheme="minorHAnsi" w:eastAsia="Arial Unicode MS" w:hAnsiTheme="minorHAnsi" w:cstheme="minorHAnsi"/>
                <w:color w:val="000000"/>
                <w:sz w:val="20"/>
                <w:szCs w:val="20"/>
              </w:rPr>
            </w:pPr>
            <w:r w:rsidRPr="0075397E">
              <w:rPr>
                <w:rFonts w:asciiTheme="minorHAnsi" w:hAnsiTheme="minorHAnsi" w:cstheme="minorHAnsi"/>
                <w:sz w:val="20"/>
                <w:szCs w:val="20"/>
              </w:rPr>
              <w:t>4.00</w:t>
            </w:r>
          </w:p>
        </w:tc>
      </w:tr>
      <w:tr w:rsidR="00D03E10" w:rsidRPr="009C0077" w14:paraId="781D67D8" w14:textId="77777777" w:rsidTr="00D03E10">
        <w:trPr>
          <w:tblCellSpacing w:w="0" w:type="dxa"/>
        </w:trPr>
        <w:tc>
          <w:tcPr>
            <w:tcW w:w="1795" w:type="pct"/>
            <w:shd w:val="clear" w:color="auto" w:fill="auto"/>
            <w:vAlign w:val="center"/>
          </w:tcPr>
          <w:p w14:paraId="3CD6CB74" w14:textId="77777777" w:rsidR="00D03E10" w:rsidRPr="0075397E" w:rsidRDefault="00D03E10" w:rsidP="0075397E">
            <w:pPr>
              <w:tabs>
                <w:tab w:val="num" w:pos="284"/>
              </w:tabs>
              <w:contextualSpacing/>
              <w:jc w:val="center"/>
              <w:rPr>
                <w:rFonts w:asciiTheme="minorHAnsi" w:eastAsia="Arial Unicode MS" w:hAnsiTheme="minorHAnsi" w:cstheme="minorHAnsi"/>
                <w:color w:val="000000"/>
                <w:sz w:val="20"/>
                <w:szCs w:val="20"/>
              </w:rPr>
            </w:pPr>
            <w:r w:rsidRPr="0075397E">
              <w:rPr>
                <w:rFonts w:asciiTheme="minorHAnsi" w:hAnsiTheme="minorHAnsi" w:cstheme="minorHAnsi"/>
                <w:b/>
                <w:bCs/>
                <w:sz w:val="20"/>
                <w:szCs w:val="20"/>
              </w:rPr>
              <w:t>80 – 84</w:t>
            </w:r>
          </w:p>
        </w:tc>
        <w:tc>
          <w:tcPr>
            <w:tcW w:w="1005" w:type="pct"/>
            <w:shd w:val="clear" w:color="auto" w:fill="auto"/>
            <w:vAlign w:val="center"/>
          </w:tcPr>
          <w:p w14:paraId="1747F417" w14:textId="77777777" w:rsidR="00D03E10" w:rsidRPr="0075397E" w:rsidRDefault="00D03E10" w:rsidP="0075397E">
            <w:pPr>
              <w:tabs>
                <w:tab w:val="num" w:pos="284"/>
              </w:tabs>
              <w:contextualSpacing/>
              <w:jc w:val="center"/>
              <w:rPr>
                <w:rFonts w:asciiTheme="minorHAnsi" w:eastAsia="Arial Unicode MS" w:hAnsiTheme="minorHAnsi" w:cstheme="minorHAnsi"/>
                <w:color w:val="000000"/>
                <w:sz w:val="20"/>
                <w:szCs w:val="20"/>
              </w:rPr>
            </w:pPr>
            <w:r w:rsidRPr="0075397E">
              <w:rPr>
                <w:rFonts w:asciiTheme="minorHAnsi" w:hAnsiTheme="minorHAnsi" w:cstheme="minorHAnsi"/>
                <w:sz w:val="20"/>
                <w:szCs w:val="20"/>
              </w:rPr>
              <w:t>A-</w:t>
            </w:r>
          </w:p>
        </w:tc>
        <w:tc>
          <w:tcPr>
            <w:tcW w:w="2201" w:type="pct"/>
            <w:vAlign w:val="center"/>
          </w:tcPr>
          <w:p w14:paraId="46BE2CBE" w14:textId="2F88BECF" w:rsidR="00D03E10" w:rsidRPr="0075397E" w:rsidRDefault="00D03E10" w:rsidP="0075397E">
            <w:pPr>
              <w:tabs>
                <w:tab w:val="num" w:pos="284"/>
              </w:tabs>
              <w:contextualSpacing/>
              <w:jc w:val="center"/>
              <w:rPr>
                <w:rFonts w:asciiTheme="minorHAnsi" w:eastAsia="Arial Unicode MS" w:hAnsiTheme="minorHAnsi" w:cstheme="minorHAnsi"/>
                <w:color w:val="000000"/>
                <w:sz w:val="20"/>
                <w:szCs w:val="20"/>
              </w:rPr>
            </w:pPr>
            <w:r w:rsidRPr="0075397E">
              <w:rPr>
                <w:rFonts w:asciiTheme="minorHAnsi" w:hAnsiTheme="minorHAnsi" w:cstheme="minorHAnsi"/>
                <w:sz w:val="20"/>
                <w:szCs w:val="20"/>
              </w:rPr>
              <w:t>3.67</w:t>
            </w:r>
          </w:p>
        </w:tc>
      </w:tr>
      <w:tr w:rsidR="00D03E10" w:rsidRPr="009C0077" w14:paraId="36401F15" w14:textId="77777777" w:rsidTr="00D03E10">
        <w:trPr>
          <w:tblCellSpacing w:w="0" w:type="dxa"/>
        </w:trPr>
        <w:tc>
          <w:tcPr>
            <w:tcW w:w="1795" w:type="pct"/>
            <w:shd w:val="clear" w:color="auto" w:fill="auto"/>
            <w:vAlign w:val="center"/>
          </w:tcPr>
          <w:p w14:paraId="1B25CCAC" w14:textId="77777777" w:rsidR="00D03E10" w:rsidRPr="0075397E" w:rsidRDefault="00D03E10" w:rsidP="0075397E">
            <w:pPr>
              <w:tabs>
                <w:tab w:val="num" w:pos="284"/>
              </w:tabs>
              <w:contextualSpacing/>
              <w:jc w:val="center"/>
              <w:rPr>
                <w:rFonts w:asciiTheme="minorHAnsi" w:eastAsia="Arial Unicode MS" w:hAnsiTheme="minorHAnsi" w:cstheme="minorHAnsi"/>
                <w:color w:val="000000"/>
                <w:sz w:val="20"/>
                <w:szCs w:val="20"/>
              </w:rPr>
            </w:pPr>
            <w:r w:rsidRPr="0075397E">
              <w:rPr>
                <w:rFonts w:asciiTheme="minorHAnsi" w:hAnsiTheme="minorHAnsi" w:cstheme="minorHAnsi"/>
                <w:b/>
                <w:bCs/>
                <w:sz w:val="20"/>
                <w:szCs w:val="20"/>
              </w:rPr>
              <w:t>77 – 79</w:t>
            </w:r>
          </w:p>
        </w:tc>
        <w:tc>
          <w:tcPr>
            <w:tcW w:w="1005" w:type="pct"/>
            <w:shd w:val="clear" w:color="auto" w:fill="auto"/>
            <w:vAlign w:val="center"/>
          </w:tcPr>
          <w:p w14:paraId="14299810" w14:textId="77777777" w:rsidR="00D03E10" w:rsidRPr="0075397E" w:rsidRDefault="00D03E10" w:rsidP="0075397E">
            <w:pPr>
              <w:tabs>
                <w:tab w:val="num" w:pos="284"/>
              </w:tabs>
              <w:contextualSpacing/>
              <w:jc w:val="center"/>
              <w:rPr>
                <w:rFonts w:asciiTheme="minorHAnsi" w:eastAsia="Arial Unicode MS" w:hAnsiTheme="minorHAnsi" w:cstheme="minorHAnsi"/>
                <w:color w:val="000000"/>
                <w:sz w:val="20"/>
                <w:szCs w:val="20"/>
              </w:rPr>
            </w:pPr>
            <w:r w:rsidRPr="0075397E">
              <w:rPr>
                <w:rFonts w:asciiTheme="minorHAnsi" w:hAnsiTheme="minorHAnsi" w:cstheme="minorHAnsi"/>
                <w:sz w:val="20"/>
                <w:szCs w:val="20"/>
              </w:rPr>
              <w:t>B+</w:t>
            </w:r>
          </w:p>
        </w:tc>
        <w:tc>
          <w:tcPr>
            <w:tcW w:w="2201" w:type="pct"/>
            <w:vAlign w:val="center"/>
          </w:tcPr>
          <w:p w14:paraId="61CFFE74" w14:textId="2C0CD288" w:rsidR="00D03E10" w:rsidRPr="0075397E" w:rsidRDefault="00D03E10" w:rsidP="0075397E">
            <w:pPr>
              <w:tabs>
                <w:tab w:val="num" w:pos="284"/>
              </w:tabs>
              <w:contextualSpacing/>
              <w:jc w:val="center"/>
              <w:rPr>
                <w:rFonts w:asciiTheme="minorHAnsi" w:eastAsia="Arial Unicode MS" w:hAnsiTheme="minorHAnsi" w:cstheme="minorHAnsi"/>
                <w:color w:val="000000"/>
                <w:sz w:val="20"/>
                <w:szCs w:val="20"/>
              </w:rPr>
            </w:pPr>
            <w:r w:rsidRPr="0075397E">
              <w:rPr>
                <w:rFonts w:asciiTheme="minorHAnsi" w:hAnsiTheme="minorHAnsi" w:cstheme="minorHAnsi"/>
                <w:sz w:val="20"/>
                <w:szCs w:val="20"/>
              </w:rPr>
              <w:t>3.33</w:t>
            </w:r>
          </w:p>
        </w:tc>
      </w:tr>
      <w:tr w:rsidR="00D03E10" w:rsidRPr="009C0077" w14:paraId="4968C679" w14:textId="77777777" w:rsidTr="00D03E10">
        <w:trPr>
          <w:tblCellSpacing w:w="0" w:type="dxa"/>
        </w:trPr>
        <w:tc>
          <w:tcPr>
            <w:tcW w:w="1795" w:type="pct"/>
            <w:shd w:val="clear" w:color="auto" w:fill="auto"/>
            <w:vAlign w:val="center"/>
          </w:tcPr>
          <w:p w14:paraId="54F544DD" w14:textId="77777777" w:rsidR="00D03E10" w:rsidRPr="0075397E" w:rsidRDefault="00D03E10" w:rsidP="0075397E">
            <w:pPr>
              <w:tabs>
                <w:tab w:val="num" w:pos="284"/>
              </w:tabs>
              <w:contextualSpacing/>
              <w:jc w:val="center"/>
              <w:rPr>
                <w:rFonts w:asciiTheme="minorHAnsi" w:eastAsia="Arial Unicode MS" w:hAnsiTheme="minorHAnsi" w:cstheme="minorHAnsi"/>
                <w:color w:val="000000"/>
                <w:sz w:val="20"/>
                <w:szCs w:val="20"/>
              </w:rPr>
            </w:pPr>
            <w:r w:rsidRPr="0075397E">
              <w:rPr>
                <w:rFonts w:asciiTheme="minorHAnsi" w:hAnsiTheme="minorHAnsi" w:cstheme="minorHAnsi"/>
                <w:b/>
                <w:bCs/>
                <w:sz w:val="20"/>
                <w:szCs w:val="20"/>
              </w:rPr>
              <w:t>73 – 76</w:t>
            </w:r>
          </w:p>
        </w:tc>
        <w:tc>
          <w:tcPr>
            <w:tcW w:w="1005" w:type="pct"/>
            <w:shd w:val="clear" w:color="auto" w:fill="auto"/>
            <w:vAlign w:val="center"/>
          </w:tcPr>
          <w:p w14:paraId="605FC320" w14:textId="77777777" w:rsidR="00D03E10" w:rsidRPr="0075397E" w:rsidRDefault="00D03E10" w:rsidP="0075397E">
            <w:pPr>
              <w:tabs>
                <w:tab w:val="num" w:pos="284"/>
              </w:tabs>
              <w:contextualSpacing/>
              <w:jc w:val="center"/>
              <w:rPr>
                <w:rFonts w:asciiTheme="minorHAnsi" w:eastAsia="Arial Unicode MS" w:hAnsiTheme="minorHAnsi" w:cstheme="minorHAnsi"/>
                <w:color w:val="000000"/>
                <w:sz w:val="20"/>
                <w:szCs w:val="20"/>
              </w:rPr>
            </w:pPr>
            <w:r w:rsidRPr="0075397E">
              <w:rPr>
                <w:rFonts w:asciiTheme="minorHAnsi" w:hAnsiTheme="minorHAnsi" w:cstheme="minorHAnsi"/>
                <w:sz w:val="20"/>
                <w:szCs w:val="20"/>
              </w:rPr>
              <w:t>B</w:t>
            </w:r>
          </w:p>
        </w:tc>
        <w:tc>
          <w:tcPr>
            <w:tcW w:w="2201" w:type="pct"/>
            <w:vAlign w:val="center"/>
          </w:tcPr>
          <w:p w14:paraId="531F99AD" w14:textId="02F58241" w:rsidR="00D03E10" w:rsidRPr="0075397E" w:rsidRDefault="00D03E10" w:rsidP="0075397E">
            <w:pPr>
              <w:tabs>
                <w:tab w:val="num" w:pos="284"/>
              </w:tabs>
              <w:contextualSpacing/>
              <w:jc w:val="center"/>
              <w:rPr>
                <w:rFonts w:asciiTheme="minorHAnsi" w:eastAsia="Arial Unicode MS" w:hAnsiTheme="minorHAnsi" w:cstheme="minorHAnsi"/>
                <w:color w:val="000000"/>
                <w:sz w:val="20"/>
                <w:szCs w:val="20"/>
              </w:rPr>
            </w:pPr>
            <w:r w:rsidRPr="0075397E">
              <w:rPr>
                <w:rFonts w:asciiTheme="minorHAnsi" w:hAnsiTheme="minorHAnsi" w:cstheme="minorHAnsi"/>
                <w:sz w:val="20"/>
                <w:szCs w:val="20"/>
              </w:rPr>
              <w:t>3.00</w:t>
            </w:r>
          </w:p>
        </w:tc>
      </w:tr>
      <w:tr w:rsidR="00D03E10" w:rsidRPr="009C0077" w14:paraId="38996FDA" w14:textId="77777777" w:rsidTr="00D03E10">
        <w:trPr>
          <w:tblCellSpacing w:w="0" w:type="dxa"/>
        </w:trPr>
        <w:tc>
          <w:tcPr>
            <w:tcW w:w="1795" w:type="pct"/>
            <w:shd w:val="clear" w:color="auto" w:fill="auto"/>
            <w:vAlign w:val="center"/>
          </w:tcPr>
          <w:p w14:paraId="5392FB2E" w14:textId="77777777" w:rsidR="00D03E10" w:rsidRPr="0075397E" w:rsidRDefault="00D03E10" w:rsidP="0075397E">
            <w:pPr>
              <w:tabs>
                <w:tab w:val="num" w:pos="284"/>
              </w:tabs>
              <w:contextualSpacing/>
              <w:jc w:val="center"/>
              <w:rPr>
                <w:rFonts w:asciiTheme="minorHAnsi" w:eastAsia="Arial Unicode MS" w:hAnsiTheme="minorHAnsi" w:cstheme="minorHAnsi"/>
                <w:color w:val="000000"/>
                <w:sz w:val="20"/>
                <w:szCs w:val="20"/>
              </w:rPr>
            </w:pPr>
            <w:r w:rsidRPr="0075397E">
              <w:rPr>
                <w:rFonts w:asciiTheme="minorHAnsi" w:hAnsiTheme="minorHAnsi" w:cstheme="minorHAnsi"/>
                <w:b/>
                <w:bCs/>
                <w:sz w:val="20"/>
                <w:szCs w:val="20"/>
              </w:rPr>
              <w:t>70 – 72</w:t>
            </w:r>
          </w:p>
        </w:tc>
        <w:tc>
          <w:tcPr>
            <w:tcW w:w="1005" w:type="pct"/>
            <w:shd w:val="clear" w:color="auto" w:fill="auto"/>
            <w:vAlign w:val="center"/>
          </w:tcPr>
          <w:p w14:paraId="48BAEAC7" w14:textId="77777777" w:rsidR="00D03E10" w:rsidRPr="0075397E" w:rsidRDefault="00D03E10" w:rsidP="0075397E">
            <w:pPr>
              <w:tabs>
                <w:tab w:val="num" w:pos="284"/>
              </w:tabs>
              <w:contextualSpacing/>
              <w:jc w:val="center"/>
              <w:rPr>
                <w:rFonts w:asciiTheme="minorHAnsi" w:eastAsia="Arial Unicode MS" w:hAnsiTheme="minorHAnsi" w:cstheme="minorHAnsi"/>
                <w:color w:val="000000"/>
                <w:sz w:val="20"/>
                <w:szCs w:val="20"/>
              </w:rPr>
            </w:pPr>
            <w:r w:rsidRPr="0075397E">
              <w:rPr>
                <w:rFonts w:asciiTheme="minorHAnsi" w:hAnsiTheme="minorHAnsi" w:cstheme="minorHAnsi"/>
                <w:sz w:val="20"/>
                <w:szCs w:val="20"/>
              </w:rPr>
              <w:t>B-</w:t>
            </w:r>
          </w:p>
        </w:tc>
        <w:tc>
          <w:tcPr>
            <w:tcW w:w="2201" w:type="pct"/>
            <w:vAlign w:val="center"/>
          </w:tcPr>
          <w:p w14:paraId="7A2B6C2C" w14:textId="1F9298BC" w:rsidR="00D03E10" w:rsidRPr="0075397E" w:rsidRDefault="00D03E10" w:rsidP="0075397E">
            <w:pPr>
              <w:tabs>
                <w:tab w:val="num" w:pos="284"/>
              </w:tabs>
              <w:contextualSpacing/>
              <w:jc w:val="center"/>
              <w:rPr>
                <w:rFonts w:asciiTheme="minorHAnsi" w:eastAsia="Arial Unicode MS" w:hAnsiTheme="minorHAnsi" w:cstheme="minorHAnsi"/>
                <w:color w:val="000000"/>
                <w:sz w:val="20"/>
                <w:szCs w:val="20"/>
              </w:rPr>
            </w:pPr>
            <w:r w:rsidRPr="0075397E">
              <w:rPr>
                <w:rFonts w:asciiTheme="minorHAnsi" w:hAnsiTheme="minorHAnsi" w:cstheme="minorHAnsi"/>
                <w:sz w:val="20"/>
                <w:szCs w:val="20"/>
              </w:rPr>
              <w:t>2.67</w:t>
            </w:r>
          </w:p>
        </w:tc>
      </w:tr>
      <w:tr w:rsidR="00D03E10" w:rsidRPr="009C0077" w14:paraId="6ACE96BA" w14:textId="77777777" w:rsidTr="00D03E10">
        <w:trPr>
          <w:tblCellSpacing w:w="0" w:type="dxa"/>
        </w:trPr>
        <w:tc>
          <w:tcPr>
            <w:tcW w:w="1795" w:type="pct"/>
            <w:shd w:val="clear" w:color="auto" w:fill="auto"/>
            <w:vAlign w:val="center"/>
          </w:tcPr>
          <w:p w14:paraId="7164D93B" w14:textId="77777777" w:rsidR="00D03E10" w:rsidRPr="0075397E" w:rsidRDefault="00D03E10" w:rsidP="0075397E">
            <w:pPr>
              <w:tabs>
                <w:tab w:val="num" w:pos="284"/>
              </w:tabs>
              <w:contextualSpacing/>
              <w:jc w:val="center"/>
              <w:rPr>
                <w:rFonts w:asciiTheme="minorHAnsi" w:eastAsia="Arial Unicode MS" w:hAnsiTheme="minorHAnsi" w:cstheme="minorHAnsi"/>
                <w:color w:val="000000"/>
                <w:sz w:val="20"/>
                <w:szCs w:val="20"/>
              </w:rPr>
            </w:pPr>
            <w:r w:rsidRPr="0075397E">
              <w:rPr>
                <w:rFonts w:asciiTheme="minorHAnsi" w:hAnsiTheme="minorHAnsi" w:cstheme="minorHAnsi"/>
                <w:b/>
                <w:bCs/>
                <w:sz w:val="20"/>
                <w:szCs w:val="20"/>
              </w:rPr>
              <w:t>65 – 69</w:t>
            </w:r>
          </w:p>
        </w:tc>
        <w:tc>
          <w:tcPr>
            <w:tcW w:w="1005" w:type="pct"/>
            <w:shd w:val="clear" w:color="auto" w:fill="auto"/>
            <w:vAlign w:val="center"/>
          </w:tcPr>
          <w:p w14:paraId="44EEA0DF" w14:textId="77777777" w:rsidR="00D03E10" w:rsidRPr="0075397E" w:rsidRDefault="00D03E10" w:rsidP="0075397E">
            <w:pPr>
              <w:tabs>
                <w:tab w:val="num" w:pos="284"/>
              </w:tabs>
              <w:contextualSpacing/>
              <w:jc w:val="center"/>
              <w:rPr>
                <w:rFonts w:asciiTheme="minorHAnsi" w:eastAsia="Arial Unicode MS" w:hAnsiTheme="minorHAnsi" w:cstheme="minorHAnsi"/>
                <w:color w:val="000000"/>
                <w:sz w:val="20"/>
                <w:szCs w:val="20"/>
              </w:rPr>
            </w:pPr>
            <w:r w:rsidRPr="0075397E">
              <w:rPr>
                <w:rFonts w:asciiTheme="minorHAnsi" w:hAnsiTheme="minorHAnsi" w:cstheme="minorHAnsi"/>
                <w:sz w:val="20"/>
                <w:szCs w:val="20"/>
              </w:rPr>
              <w:t>C+</w:t>
            </w:r>
          </w:p>
        </w:tc>
        <w:tc>
          <w:tcPr>
            <w:tcW w:w="2201" w:type="pct"/>
            <w:vAlign w:val="center"/>
          </w:tcPr>
          <w:p w14:paraId="68AD0626" w14:textId="55FA22B7" w:rsidR="00D03E10" w:rsidRPr="0075397E" w:rsidRDefault="00D03E10" w:rsidP="0075397E">
            <w:pPr>
              <w:tabs>
                <w:tab w:val="num" w:pos="284"/>
              </w:tabs>
              <w:contextualSpacing/>
              <w:jc w:val="center"/>
              <w:rPr>
                <w:rFonts w:asciiTheme="minorHAnsi" w:eastAsia="Arial Unicode MS" w:hAnsiTheme="minorHAnsi" w:cstheme="minorHAnsi"/>
                <w:color w:val="000000"/>
                <w:sz w:val="20"/>
                <w:szCs w:val="20"/>
              </w:rPr>
            </w:pPr>
            <w:r w:rsidRPr="0075397E">
              <w:rPr>
                <w:rFonts w:asciiTheme="minorHAnsi" w:hAnsiTheme="minorHAnsi" w:cstheme="minorHAnsi"/>
                <w:sz w:val="20"/>
                <w:szCs w:val="20"/>
              </w:rPr>
              <w:t>2.33</w:t>
            </w:r>
          </w:p>
        </w:tc>
      </w:tr>
      <w:tr w:rsidR="00D03E10" w:rsidRPr="009C0077" w14:paraId="10A04A9A" w14:textId="77777777" w:rsidTr="00D03E10">
        <w:trPr>
          <w:tblCellSpacing w:w="0" w:type="dxa"/>
        </w:trPr>
        <w:tc>
          <w:tcPr>
            <w:tcW w:w="1795" w:type="pct"/>
            <w:shd w:val="clear" w:color="auto" w:fill="auto"/>
            <w:vAlign w:val="center"/>
          </w:tcPr>
          <w:p w14:paraId="12796040" w14:textId="77777777" w:rsidR="00D03E10" w:rsidRPr="0075397E" w:rsidRDefault="00D03E10" w:rsidP="0075397E">
            <w:pPr>
              <w:tabs>
                <w:tab w:val="num" w:pos="284"/>
              </w:tabs>
              <w:contextualSpacing/>
              <w:jc w:val="center"/>
              <w:rPr>
                <w:rFonts w:asciiTheme="minorHAnsi" w:eastAsia="Arial Unicode MS" w:hAnsiTheme="minorHAnsi" w:cstheme="minorHAnsi"/>
                <w:sz w:val="20"/>
                <w:szCs w:val="20"/>
              </w:rPr>
            </w:pPr>
            <w:r w:rsidRPr="0075397E">
              <w:rPr>
                <w:rFonts w:asciiTheme="minorHAnsi" w:hAnsiTheme="minorHAnsi" w:cstheme="minorHAnsi"/>
                <w:b/>
                <w:bCs/>
                <w:sz w:val="20"/>
                <w:szCs w:val="20"/>
              </w:rPr>
              <w:t>60 – 64</w:t>
            </w:r>
          </w:p>
        </w:tc>
        <w:tc>
          <w:tcPr>
            <w:tcW w:w="1005" w:type="pct"/>
            <w:shd w:val="clear" w:color="auto" w:fill="auto"/>
            <w:vAlign w:val="center"/>
          </w:tcPr>
          <w:p w14:paraId="556E2255" w14:textId="77777777" w:rsidR="00D03E10" w:rsidRPr="0075397E" w:rsidRDefault="00D03E10" w:rsidP="0075397E">
            <w:pPr>
              <w:tabs>
                <w:tab w:val="num" w:pos="284"/>
              </w:tabs>
              <w:contextualSpacing/>
              <w:jc w:val="center"/>
              <w:rPr>
                <w:rFonts w:asciiTheme="minorHAnsi" w:eastAsia="Arial Unicode MS" w:hAnsiTheme="minorHAnsi" w:cstheme="minorHAnsi"/>
                <w:sz w:val="20"/>
                <w:szCs w:val="20"/>
              </w:rPr>
            </w:pPr>
            <w:r w:rsidRPr="0075397E">
              <w:rPr>
                <w:rFonts w:asciiTheme="minorHAnsi" w:hAnsiTheme="minorHAnsi" w:cstheme="minorHAnsi"/>
                <w:sz w:val="20"/>
                <w:szCs w:val="20"/>
              </w:rPr>
              <w:t>C</w:t>
            </w:r>
          </w:p>
        </w:tc>
        <w:tc>
          <w:tcPr>
            <w:tcW w:w="2201" w:type="pct"/>
            <w:vAlign w:val="center"/>
          </w:tcPr>
          <w:p w14:paraId="1A97ABEC" w14:textId="78129CB8" w:rsidR="00D03E10" w:rsidRPr="0075397E" w:rsidRDefault="00D03E10" w:rsidP="0075397E">
            <w:pPr>
              <w:tabs>
                <w:tab w:val="num" w:pos="284"/>
              </w:tabs>
              <w:contextualSpacing/>
              <w:jc w:val="center"/>
              <w:rPr>
                <w:rFonts w:asciiTheme="minorHAnsi" w:eastAsia="Arial Unicode MS" w:hAnsiTheme="minorHAnsi" w:cstheme="minorHAnsi"/>
                <w:sz w:val="20"/>
                <w:szCs w:val="20"/>
              </w:rPr>
            </w:pPr>
            <w:r w:rsidRPr="0075397E">
              <w:rPr>
                <w:rFonts w:asciiTheme="minorHAnsi" w:hAnsiTheme="minorHAnsi" w:cstheme="minorHAnsi"/>
                <w:sz w:val="20"/>
                <w:szCs w:val="20"/>
              </w:rPr>
              <w:t>2.00</w:t>
            </w:r>
          </w:p>
        </w:tc>
      </w:tr>
      <w:tr w:rsidR="00D03E10" w:rsidRPr="009C0077" w14:paraId="217684FC" w14:textId="77777777" w:rsidTr="00D03E10">
        <w:trPr>
          <w:tblCellSpacing w:w="0" w:type="dxa"/>
        </w:trPr>
        <w:tc>
          <w:tcPr>
            <w:tcW w:w="1795" w:type="pct"/>
            <w:shd w:val="clear" w:color="auto" w:fill="auto"/>
            <w:vAlign w:val="center"/>
          </w:tcPr>
          <w:p w14:paraId="0AC87048" w14:textId="185DCF74" w:rsidR="00D03E10" w:rsidRPr="0075397E" w:rsidRDefault="00D03E10" w:rsidP="0075397E">
            <w:pPr>
              <w:tabs>
                <w:tab w:val="num" w:pos="284"/>
              </w:tabs>
              <w:contextualSpacing/>
              <w:jc w:val="center"/>
              <w:rPr>
                <w:rFonts w:asciiTheme="minorHAnsi" w:hAnsiTheme="minorHAnsi" w:cstheme="minorHAnsi"/>
                <w:b/>
                <w:bCs/>
                <w:sz w:val="20"/>
                <w:szCs w:val="20"/>
              </w:rPr>
            </w:pPr>
            <w:r w:rsidRPr="0075397E">
              <w:rPr>
                <w:rFonts w:asciiTheme="minorHAnsi" w:hAnsiTheme="minorHAnsi" w:cstheme="minorHAnsi"/>
                <w:b/>
                <w:bCs/>
                <w:sz w:val="20"/>
                <w:szCs w:val="20"/>
              </w:rPr>
              <w:t>55-59</w:t>
            </w:r>
          </w:p>
        </w:tc>
        <w:tc>
          <w:tcPr>
            <w:tcW w:w="1005" w:type="pct"/>
            <w:shd w:val="clear" w:color="auto" w:fill="auto"/>
            <w:vAlign w:val="center"/>
          </w:tcPr>
          <w:p w14:paraId="46882F81" w14:textId="6147A660" w:rsidR="00D03E10" w:rsidRPr="0075397E" w:rsidRDefault="00D03E10" w:rsidP="0075397E">
            <w:pPr>
              <w:tabs>
                <w:tab w:val="num" w:pos="284"/>
              </w:tabs>
              <w:contextualSpacing/>
              <w:jc w:val="center"/>
              <w:rPr>
                <w:rFonts w:asciiTheme="minorHAnsi" w:hAnsiTheme="minorHAnsi" w:cstheme="minorHAnsi"/>
                <w:sz w:val="20"/>
                <w:szCs w:val="20"/>
              </w:rPr>
            </w:pPr>
            <w:r w:rsidRPr="0075397E">
              <w:rPr>
                <w:rFonts w:asciiTheme="minorHAnsi" w:hAnsiTheme="minorHAnsi" w:cstheme="minorHAnsi"/>
                <w:sz w:val="20"/>
                <w:szCs w:val="20"/>
              </w:rPr>
              <w:t>C-</w:t>
            </w:r>
          </w:p>
        </w:tc>
        <w:tc>
          <w:tcPr>
            <w:tcW w:w="2201" w:type="pct"/>
            <w:vAlign w:val="center"/>
          </w:tcPr>
          <w:p w14:paraId="11FFE445" w14:textId="7D1341AA" w:rsidR="00D03E10" w:rsidRPr="0075397E" w:rsidRDefault="00D03E10" w:rsidP="0075397E">
            <w:pPr>
              <w:tabs>
                <w:tab w:val="num" w:pos="284"/>
              </w:tabs>
              <w:contextualSpacing/>
              <w:jc w:val="center"/>
              <w:rPr>
                <w:rFonts w:asciiTheme="minorHAnsi" w:eastAsia="Arial Unicode MS" w:hAnsiTheme="minorHAnsi" w:cstheme="minorHAnsi"/>
                <w:sz w:val="20"/>
                <w:szCs w:val="20"/>
              </w:rPr>
            </w:pPr>
            <w:r w:rsidRPr="0075397E">
              <w:rPr>
                <w:rFonts w:asciiTheme="minorHAnsi" w:hAnsiTheme="minorHAnsi" w:cstheme="minorHAnsi"/>
                <w:sz w:val="20"/>
                <w:szCs w:val="20"/>
              </w:rPr>
              <w:t>1.67</w:t>
            </w:r>
          </w:p>
        </w:tc>
      </w:tr>
      <w:tr w:rsidR="00D03E10" w:rsidRPr="009C0077" w14:paraId="6DDD4EFB" w14:textId="77777777" w:rsidTr="00D03E10">
        <w:trPr>
          <w:tblCellSpacing w:w="0" w:type="dxa"/>
        </w:trPr>
        <w:tc>
          <w:tcPr>
            <w:tcW w:w="1795" w:type="pct"/>
            <w:shd w:val="clear" w:color="auto" w:fill="auto"/>
            <w:vAlign w:val="center"/>
          </w:tcPr>
          <w:p w14:paraId="705AAD18" w14:textId="53F5EE2B" w:rsidR="00D03E10" w:rsidRPr="0075397E" w:rsidRDefault="00D03E10" w:rsidP="0075397E">
            <w:pPr>
              <w:tabs>
                <w:tab w:val="num" w:pos="284"/>
              </w:tabs>
              <w:contextualSpacing/>
              <w:jc w:val="center"/>
              <w:rPr>
                <w:rFonts w:asciiTheme="minorHAnsi" w:eastAsia="Arial Unicode MS" w:hAnsiTheme="minorHAnsi" w:cstheme="minorHAnsi"/>
                <w:sz w:val="20"/>
                <w:szCs w:val="20"/>
              </w:rPr>
            </w:pPr>
            <w:r w:rsidRPr="0075397E">
              <w:rPr>
                <w:rFonts w:asciiTheme="minorHAnsi" w:hAnsiTheme="minorHAnsi" w:cstheme="minorHAnsi"/>
                <w:b/>
                <w:bCs/>
                <w:sz w:val="20"/>
                <w:szCs w:val="20"/>
              </w:rPr>
              <w:t>50 – 54</w:t>
            </w:r>
          </w:p>
        </w:tc>
        <w:tc>
          <w:tcPr>
            <w:tcW w:w="1005" w:type="pct"/>
            <w:shd w:val="clear" w:color="auto" w:fill="auto"/>
            <w:vAlign w:val="center"/>
          </w:tcPr>
          <w:p w14:paraId="61AF5692" w14:textId="77777777" w:rsidR="00D03E10" w:rsidRPr="0075397E" w:rsidRDefault="00D03E10" w:rsidP="0075397E">
            <w:pPr>
              <w:tabs>
                <w:tab w:val="num" w:pos="284"/>
              </w:tabs>
              <w:contextualSpacing/>
              <w:jc w:val="center"/>
              <w:rPr>
                <w:rFonts w:asciiTheme="minorHAnsi" w:eastAsia="Arial Unicode MS" w:hAnsiTheme="minorHAnsi" w:cstheme="minorHAnsi"/>
                <w:sz w:val="20"/>
                <w:szCs w:val="20"/>
              </w:rPr>
            </w:pPr>
            <w:r w:rsidRPr="0075397E">
              <w:rPr>
                <w:rFonts w:asciiTheme="minorHAnsi" w:hAnsiTheme="minorHAnsi" w:cstheme="minorHAnsi"/>
                <w:sz w:val="20"/>
                <w:szCs w:val="20"/>
              </w:rPr>
              <w:t>D</w:t>
            </w:r>
          </w:p>
        </w:tc>
        <w:tc>
          <w:tcPr>
            <w:tcW w:w="2201" w:type="pct"/>
            <w:vAlign w:val="center"/>
          </w:tcPr>
          <w:p w14:paraId="06E9CFCB" w14:textId="66CB1CA7" w:rsidR="00D03E10" w:rsidRPr="0075397E" w:rsidRDefault="00D03E10" w:rsidP="0075397E">
            <w:pPr>
              <w:tabs>
                <w:tab w:val="num" w:pos="284"/>
              </w:tabs>
              <w:contextualSpacing/>
              <w:jc w:val="center"/>
              <w:rPr>
                <w:rFonts w:asciiTheme="minorHAnsi" w:hAnsiTheme="minorHAnsi" w:cstheme="minorHAnsi"/>
                <w:sz w:val="20"/>
                <w:szCs w:val="20"/>
              </w:rPr>
            </w:pPr>
            <w:r w:rsidRPr="0075397E">
              <w:rPr>
                <w:rFonts w:asciiTheme="minorHAnsi" w:hAnsiTheme="minorHAnsi" w:cstheme="minorHAnsi"/>
                <w:sz w:val="20"/>
                <w:szCs w:val="20"/>
              </w:rPr>
              <w:t>1</w:t>
            </w:r>
          </w:p>
        </w:tc>
      </w:tr>
      <w:tr w:rsidR="00D03E10" w:rsidRPr="009C0077" w14:paraId="7825670E" w14:textId="77777777" w:rsidTr="00D03E10">
        <w:trPr>
          <w:tblCellSpacing w:w="0" w:type="dxa"/>
        </w:trPr>
        <w:tc>
          <w:tcPr>
            <w:tcW w:w="1795" w:type="pct"/>
            <w:shd w:val="clear" w:color="auto" w:fill="auto"/>
            <w:vAlign w:val="center"/>
          </w:tcPr>
          <w:p w14:paraId="5E2BD32A" w14:textId="77777777" w:rsidR="00D03E10" w:rsidRPr="0075397E" w:rsidRDefault="00D03E10" w:rsidP="0075397E">
            <w:pPr>
              <w:tabs>
                <w:tab w:val="num" w:pos="284"/>
              </w:tabs>
              <w:contextualSpacing/>
              <w:jc w:val="center"/>
              <w:rPr>
                <w:rFonts w:asciiTheme="minorHAnsi" w:eastAsia="Arial Unicode MS" w:hAnsiTheme="minorHAnsi" w:cstheme="minorHAnsi"/>
                <w:sz w:val="20"/>
                <w:szCs w:val="20"/>
              </w:rPr>
            </w:pPr>
            <w:r w:rsidRPr="0075397E">
              <w:rPr>
                <w:rFonts w:asciiTheme="minorHAnsi" w:hAnsiTheme="minorHAnsi" w:cstheme="minorHAnsi"/>
                <w:b/>
                <w:bCs/>
                <w:sz w:val="20"/>
                <w:szCs w:val="20"/>
              </w:rPr>
              <w:t>&lt;50</w:t>
            </w:r>
          </w:p>
        </w:tc>
        <w:tc>
          <w:tcPr>
            <w:tcW w:w="1005" w:type="pct"/>
            <w:shd w:val="clear" w:color="auto" w:fill="auto"/>
            <w:vAlign w:val="center"/>
          </w:tcPr>
          <w:p w14:paraId="5250E652" w14:textId="77777777" w:rsidR="00D03E10" w:rsidRPr="0075397E" w:rsidRDefault="00D03E10" w:rsidP="0075397E">
            <w:pPr>
              <w:tabs>
                <w:tab w:val="num" w:pos="284"/>
              </w:tabs>
              <w:contextualSpacing/>
              <w:jc w:val="center"/>
              <w:rPr>
                <w:rFonts w:asciiTheme="minorHAnsi" w:eastAsia="Arial Unicode MS" w:hAnsiTheme="minorHAnsi" w:cstheme="minorHAnsi"/>
                <w:sz w:val="20"/>
                <w:szCs w:val="20"/>
              </w:rPr>
            </w:pPr>
            <w:r w:rsidRPr="0075397E">
              <w:rPr>
                <w:rFonts w:asciiTheme="minorHAnsi" w:hAnsiTheme="minorHAnsi" w:cstheme="minorHAnsi"/>
                <w:sz w:val="20"/>
                <w:szCs w:val="20"/>
              </w:rPr>
              <w:t>F</w:t>
            </w:r>
          </w:p>
        </w:tc>
        <w:tc>
          <w:tcPr>
            <w:tcW w:w="2201" w:type="pct"/>
            <w:vAlign w:val="center"/>
          </w:tcPr>
          <w:p w14:paraId="5CBA66A3" w14:textId="1917234A" w:rsidR="00D03E10" w:rsidRPr="0075397E" w:rsidRDefault="00D03E10" w:rsidP="0075397E">
            <w:pPr>
              <w:tabs>
                <w:tab w:val="num" w:pos="284"/>
              </w:tabs>
              <w:contextualSpacing/>
              <w:jc w:val="center"/>
              <w:rPr>
                <w:rFonts w:asciiTheme="minorHAnsi" w:hAnsiTheme="minorHAnsi" w:cstheme="minorHAnsi"/>
                <w:sz w:val="20"/>
                <w:szCs w:val="20"/>
              </w:rPr>
            </w:pPr>
            <w:r w:rsidRPr="0075397E">
              <w:rPr>
                <w:rFonts w:asciiTheme="minorHAnsi" w:hAnsiTheme="minorHAnsi" w:cstheme="minorHAnsi"/>
                <w:sz w:val="20"/>
                <w:szCs w:val="20"/>
              </w:rPr>
              <w:t>0</w:t>
            </w:r>
          </w:p>
        </w:tc>
      </w:tr>
      <w:tr w:rsidR="00D03E10" w:rsidRPr="009C0077" w14:paraId="2B615B1A" w14:textId="77777777" w:rsidTr="00D03E10">
        <w:trPr>
          <w:tblCellSpacing w:w="0" w:type="dxa"/>
        </w:trPr>
        <w:tc>
          <w:tcPr>
            <w:tcW w:w="1795" w:type="pct"/>
            <w:shd w:val="clear" w:color="auto" w:fill="auto"/>
            <w:vAlign w:val="center"/>
          </w:tcPr>
          <w:p w14:paraId="4C725E20" w14:textId="15AFEA5C" w:rsidR="00D03E10" w:rsidRPr="0075397E" w:rsidRDefault="00D03E10" w:rsidP="0075397E">
            <w:pPr>
              <w:tabs>
                <w:tab w:val="num" w:pos="284"/>
              </w:tabs>
              <w:contextualSpacing/>
              <w:jc w:val="center"/>
              <w:rPr>
                <w:rFonts w:asciiTheme="minorHAnsi" w:hAnsiTheme="minorHAnsi" w:cstheme="minorHAnsi"/>
                <w:b/>
                <w:bCs/>
                <w:sz w:val="20"/>
                <w:szCs w:val="20"/>
              </w:rPr>
            </w:pPr>
          </w:p>
        </w:tc>
        <w:tc>
          <w:tcPr>
            <w:tcW w:w="1005" w:type="pct"/>
            <w:shd w:val="clear" w:color="auto" w:fill="auto"/>
            <w:vAlign w:val="center"/>
          </w:tcPr>
          <w:p w14:paraId="5A91CACA" w14:textId="1EF80A83" w:rsidR="00D03E10" w:rsidRPr="0075397E" w:rsidRDefault="00D03E10" w:rsidP="0075397E">
            <w:pPr>
              <w:tabs>
                <w:tab w:val="num" w:pos="284"/>
              </w:tabs>
              <w:contextualSpacing/>
              <w:jc w:val="center"/>
              <w:rPr>
                <w:rFonts w:asciiTheme="minorHAnsi" w:hAnsiTheme="minorHAnsi" w:cstheme="minorHAnsi"/>
                <w:sz w:val="20"/>
                <w:szCs w:val="20"/>
              </w:rPr>
            </w:pPr>
            <w:r w:rsidRPr="0075397E">
              <w:rPr>
                <w:rFonts w:asciiTheme="minorHAnsi" w:hAnsiTheme="minorHAnsi" w:cstheme="minorHAnsi"/>
                <w:sz w:val="20"/>
                <w:szCs w:val="20"/>
              </w:rPr>
              <w:t>DNC</w:t>
            </w:r>
          </w:p>
        </w:tc>
        <w:tc>
          <w:tcPr>
            <w:tcW w:w="2201" w:type="pct"/>
            <w:vAlign w:val="center"/>
          </w:tcPr>
          <w:p w14:paraId="06F6BE50" w14:textId="77777777" w:rsidR="00D03E10" w:rsidRPr="0075397E" w:rsidRDefault="00D03E10" w:rsidP="0075397E">
            <w:pPr>
              <w:tabs>
                <w:tab w:val="num" w:pos="284"/>
              </w:tabs>
              <w:contextualSpacing/>
              <w:jc w:val="center"/>
              <w:rPr>
                <w:rFonts w:asciiTheme="minorHAnsi" w:hAnsiTheme="minorHAnsi" w:cstheme="minorHAnsi"/>
                <w:sz w:val="20"/>
                <w:szCs w:val="20"/>
              </w:rPr>
            </w:pPr>
          </w:p>
        </w:tc>
      </w:tr>
    </w:tbl>
    <w:p w14:paraId="1BA15818" w14:textId="7C19A4E5" w:rsidR="0075397E" w:rsidRDefault="0075397E">
      <w:pPr>
        <w:rPr>
          <w:rFonts w:asciiTheme="minorHAnsi" w:hAnsiTheme="minorHAnsi" w:cstheme="minorHAnsi"/>
          <w:sz w:val="20"/>
          <w:lang w:val="en-US"/>
        </w:rPr>
      </w:pPr>
      <w:r w:rsidRPr="0075397E">
        <w:rPr>
          <w:rFonts w:asciiTheme="minorHAnsi" w:hAnsiTheme="minorHAnsi" w:cstheme="minorHAnsi"/>
          <w:sz w:val="20"/>
          <w:lang w:val="en-US"/>
        </w:rPr>
        <w:t xml:space="preserve">For more information see: </w:t>
      </w:r>
      <w:hyperlink r:id="rId13" w:history="1">
        <w:r w:rsidRPr="0075397E">
          <w:rPr>
            <w:rStyle w:val="Hyperlink"/>
            <w:rFonts w:asciiTheme="minorHAnsi" w:hAnsiTheme="minorHAnsi" w:cstheme="minorHAnsi"/>
            <w:sz w:val="20"/>
            <w:lang w:val="en-US"/>
          </w:rPr>
          <w:t>https://www.tru.ca/__shared/assets/ED_3-5_Grading_Systems35364.pdf</w:t>
        </w:r>
      </w:hyperlink>
    </w:p>
    <w:p w14:paraId="2540411B" w14:textId="7BC420D3" w:rsidR="00867A02" w:rsidRDefault="00867A02">
      <w:pPr>
        <w:rPr>
          <w:rFonts w:asciiTheme="minorHAnsi" w:hAnsiTheme="minorHAnsi" w:cstheme="minorHAnsi"/>
          <w:b/>
          <w:sz w:val="22"/>
          <w:u w:val="single"/>
          <w:lang w:val="en-US"/>
        </w:rPr>
      </w:pPr>
    </w:p>
    <w:p w14:paraId="7E549EFB" w14:textId="1A558762" w:rsidR="002F1CA6" w:rsidRDefault="002F1CA6" w:rsidP="00B950DB">
      <w:pPr>
        <w:spacing w:after="60"/>
        <w:rPr>
          <w:rFonts w:asciiTheme="minorHAnsi" w:hAnsiTheme="minorHAnsi" w:cstheme="minorHAnsi"/>
          <w:b/>
          <w:sz w:val="22"/>
          <w:szCs w:val="32"/>
          <w:u w:val="single"/>
          <w:lang w:val="en-US"/>
        </w:rPr>
      </w:pPr>
      <w:r>
        <w:rPr>
          <w:rFonts w:asciiTheme="minorHAnsi" w:hAnsiTheme="minorHAnsi" w:cstheme="minorHAnsi"/>
          <w:b/>
          <w:sz w:val="22"/>
          <w:szCs w:val="32"/>
          <w:u w:val="single"/>
          <w:lang w:val="en-US"/>
        </w:rPr>
        <w:br w:type="page"/>
      </w:r>
    </w:p>
    <w:p w14:paraId="36B29ACA" w14:textId="13784557" w:rsidR="00BB3C75" w:rsidRDefault="001A1484" w:rsidP="001A1484">
      <w:pPr>
        <w:rPr>
          <w:rFonts w:asciiTheme="minorHAnsi" w:hAnsiTheme="minorHAnsi" w:cstheme="minorHAnsi"/>
          <w:b/>
          <w:sz w:val="22"/>
          <w:szCs w:val="32"/>
          <w:u w:val="single"/>
          <w:lang w:val="en-US"/>
        </w:rPr>
      </w:pPr>
      <w:r w:rsidRPr="001A1484">
        <w:rPr>
          <w:rFonts w:asciiTheme="minorHAnsi" w:hAnsiTheme="minorHAnsi" w:cstheme="minorHAnsi"/>
          <w:b/>
          <w:sz w:val="22"/>
          <w:szCs w:val="32"/>
          <w:u w:val="single"/>
          <w:lang w:val="en-US"/>
        </w:rPr>
        <w:lastRenderedPageBreak/>
        <w:t xml:space="preserve">TENTATIVE COURSE TIMETABLE (FLEXIBLE BASED ON CLASS PROGRESSION): </w:t>
      </w:r>
    </w:p>
    <w:p w14:paraId="0808D128" w14:textId="77777777" w:rsidR="00CF0AC2" w:rsidRDefault="00CF0AC2" w:rsidP="001A1484">
      <w:pPr>
        <w:rPr>
          <w:rFonts w:asciiTheme="minorHAnsi" w:hAnsiTheme="minorHAnsi" w:cstheme="minorHAnsi"/>
          <w:b/>
          <w:sz w:val="22"/>
          <w:szCs w:val="32"/>
          <w:u w:val="single"/>
          <w:lang w:val="en-US"/>
        </w:rPr>
      </w:pPr>
    </w:p>
    <w:p w14:paraId="22B2A05F" w14:textId="276FE5A0" w:rsidR="00027C50" w:rsidRPr="00D03E10" w:rsidRDefault="0006735B" w:rsidP="00654FD9">
      <w:pPr>
        <w:rPr>
          <w:rFonts w:asciiTheme="minorHAnsi" w:hAnsiTheme="minorHAnsi" w:cstheme="minorHAnsi"/>
          <w:b/>
          <w:sz w:val="20"/>
          <w:szCs w:val="20"/>
          <w:u w:val="single"/>
          <w:lang w:val="en-US"/>
        </w:rPr>
      </w:pPr>
      <w:r w:rsidRPr="0006735B">
        <w:rPr>
          <w:noProof/>
        </w:rPr>
        <w:drawing>
          <wp:inline distT="0" distB="0" distL="0" distR="0" wp14:anchorId="6409484B" wp14:editId="06272981">
            <wp:extent cx="6467475" cy="3686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67475" cy="3686175"/>
                    </a:xfrm>
                    <a:prstGeom prst="rect">
                      <a:avLst/>
                    </a:prstGeom>
                    <a:noFill/>
                    <a:ln>
                      <a:noFill/>
                    </a:ln>
                  </pic:spPr>
                </pic:pic>
              </a:graphicData>
            </a:graphic>
          </wp:inline>
        </w:drawing>
      </w:r>
    </w:p>
    <w:p w14:paraId="5F3575B8" w14:textId="6F8648D1" w:rsidR="007752FE" w:rsidRDefault="007752FE" w:rsidP="00654FD9">
      <w:pPr>
        <w:rPr>
          <w:lang w:val="en-US"/>
        </w:rPr>
      </w:pPr>
    </w:p>
    <w:p w14:paraId="293703A5" w14:textId="21E4E324" w:rsidR="007E4DBC" w:rsidRDefault="007E4DBC" w:rsidP="00654FD9">
      <w:pPr>
        <w:rPr>
          <w:lang w:val="en-US"/>
        </w:rPr>
      </w:pPr>
    </w:p>
    <w:p w14:paraId="55D5A601" w14:textId="6DCC2578" w:rsidR="007E4DBC" w:rsidRPr="008C5124" w:rsidRDefault="007E4DBC" w:rsidP="00654FD9">
      <w:pPr>
        <w:rPr>
          <w:lang w:val="en-US"/>
        </w:rPr>
      </w:pPr>
    </w:p>
    <w:sectPr w:rsidR="007E4DBC" w:rsidRPr="008C5124" w:rsidSect="002F1CA6">
      <w:type w:val="continuous"/>
      <w:pgSz w:w="12240" w:h="15840" w:code="1"/>
      <w:pgMar w:top="794" w:right="720" w:bottom="1009" w:left="720"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F3545" w14:textId="77777777" w:rsidR="00FD4D2C" w:rsidRDefault="00FD4D2C" w:rsidP="00160E76">
      <w:r>
        <w:separator/>
      </w:r>
    </w:p>
  </w:endnote>
  <w:endnote w:type="continuationSeparator" w:id="0">
    <w:p w14:paraId="29F9C613" w14:textId="77777777" w:rsidR="00FD4D2C" w:rsidRDefault="00FD4D2C" w:rsidP="00160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w:altName w:val="Bookman Old Style"/>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2E2D9" w14:textId="273CDB52" w:rsidR="00FD4D2C" w:rsidRPr="00160E76" w:rsidRDefault="00FD4D2C">
    <w:pPr>
      <w:pStyle w:val="Footer"/>
      <w:jc w:val="right"/>
      <w:rPr>
        <w:sz w:val="18"/>
      </w:rPr>
    </w:pPr>
  </w:p>
  <w:p w14:paraId="6834D8E8" w14:textId="173796CF" w:rsidR="00425E01" w:rsidRPr="00F24AEB" w:rsidRDefault="00425E01" w:rsidP="00425E01">
    <w:pPr>
      <w:pStyle w:val="Footer"/>
      <w:tabs>
        <w:tab w:val="clear" w:pos="4680"/>
        <w:tab w:val="clear" w:pos="9360"/>
        <w:tab w:val="center" w:pos="5387"/>
        <w:tab w:val="right" w:pos="10348"/>
      </w:tabs>
      <w:rPr>
        <w:rFonts w:asciiTheme="minorHAnsi" w:hAnsiTheme="minorHAnsi" w:cstheme="minorHAnsi"/>
        <w:sz w:val="18"/>
      </w:rPr>
    </w:pPr>
    <w:r w:rsidRPr="00F24AEB">
      <w:rPr>
        <w:rFonts w:asciiTheme="minorHAnsi" w:hAnsiTheme="minorHAnsi" w:cstheme="minorHAnsi"/>
        <w:sz w:val="18"/>
      </w:rPr>
      <w:t>ACCT 2210</w:t>
    </w:r>
    <w:r w:rsidRPr="00F24AEB">
      <w:rPr>
        <w:rFonts w:asciiTheme="minorHAnsi" w:hAnsiTheme="minorHAnsi" w:cstheme="minorHAnsi"/>
        <w:sz w:val="18"/>
      </w:rPr>
      <w:tab/>
    </w:r>
    <w:r w:rsidR="00E76365">
      <w:rPr>
        <w:rFonts w:asciiTheme="minorHAnsi" w:hAnsiTheme="minorHAnsi" w:cstheme="minorHAnsi"/>
        <w:sz w:val="18"/>
      </w:rPr>
      <w:t>Summer</w:t>
    </w:r>
    <w:r w:rsidR="007E4DBC">
      <w:rPr>
        <w:rFonts w:asciiTheme="minorHAnsi" w:hAnsiTheme="minorHAnsi" w:cstheme="minorHAnsi"/>
        <w:sz w:val="18"/>
      </w:rPr>
      <w:t xml:space="preserve"> 2020</w:t>
    </w:r>
    <w:r w:rsidRPr="00F24AEB">
      <w:rPr>
        <w:rFonts w:asciiTheme="minorHAnsi" w:hAnsiTheme="minorHAnsi" w:cstheme="minorHAnsi"/>
        <w:sz w:val="18"/>
      </w:rPr>
      <w:tab/>
    </w:r>
    <w:r w:rsidRPr="00F24AEB">
      <w:rPr>
        <w:rFonts w:asciiTheme="minorHAnsi" w:hAnsiTheme="minorHAnsi" w:cstheme="minorHAnsi"/>
        <w:color w:val="7F7F7F" w:themeColor="background1" w:themeShade="7F"/>
        <w:spacing w:val="60"/>
        <w:sz w:val="18"/>
      </w:rPr>
      <w:t>Page</w:t>
    </w:r>
    <w:r w:rsidRPr="00F24AEB">
      <w:rPr>
        <w:rFonts w:asciiTheme="minorHAnsi" w:hAnsiTheme="minorHAnsi" w:cstheme="minorHAnsi"/>
        <w:sz w:val="18"/>
      </w:rPr>
      <w:t xml:space="preserve"> | </w:t>
    </w:r>
    <w:r w:rsidRPr="00F24AEB">
      <w:rPr>
        <w:rFonts w:asciiTheme="minorHAnsi" w:hAnsiTheme="minorHAnsi" w:cstheme="minorHAnsi"/>
        <w:sz w:val="18"/>
      </w:rPr>
      <w:fldChar w:fldCharType="begin"/>
    </w:r>
    <w:r w:rsidRPr="00F24AEB">
      <w:rPr>
        <w:rFonts w:asciiTheme="minorHAnsi" w:hAnsiTheme="minorHAnsi" w:cstheme="minorHAnsi"/>
        <w:sz w:val="18"/>
      </w:rPr>
      <w:instrText xml:space="preserve"> PAGE   \* MERGEFORMAT </w:instrText>
    </w:r>
    <w:r w:rsidRPr="00F24AEB">
      <w:rPr>
        <w:rFonts w:asciiTheme="minorHAnsi" w:hAnsiTheme="minorHAnsi" w:cstheme="minorHAnsi"/>
        <w:sz w:val="18"/>
      </w:rPr>
      <w:fldChar w:fldCharType="separate"/>
    </w:r>
    <w:r w:rsidR="00356A6A">
      <w:rPr>
        <w:rFonts w:asciiTheme="minorHAnsi" w:hAnsiTheme="minorHAnsi" w:cstheme="minorHAnsi"/>
        <w:noProof/>
        <w:sz w:val="18"/>
      </w:rPr>
      <w:t>5</w:t>
    </w:r>
    <w:r w:rsidRPr="00F24AEB">
      <w:rPr>
        <w:rFonts w:asciiTheme="minorHAnsi" w:hAnsiTheme="minorHAnsi" w:cstheme="minorHAnsi"/>
        <w:bCs/>
        <w:noProof/>
        <w:sz w:val="18"/>
      </w:rPr>
      <w:fldChar w:fldCharType="end"/>
    </w:r>
  </w:p>
  <w:p w14:paraId="5E040788" w14:textId="77777777" w:rsidR="00FD4D2C" w:rsidRPr="00183237" w:rsidRDefault="00FD4D2C">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729FA" w14:textId="77777777" w:rsidR="00FD4D2C" w:rsidRDefault="00FD4D2C" w:rsidP="00160E76">
      <w:r>
        <w:separator/>
      </w:r>
    </w:p>
  </w:footnote>
  <w:footnote w:type="continuationSeparator" w:id="0">
    <w:p w14:paraId="03AB8FA0" w14:textId="77777777" w:rsidR="00FD4D2C" w:rsidRDefault="00FD4D2C" w:rsidP="00160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96100"/>
    <w:multiLevelType w:val="hybridMultilevel"/>
    <w:tmpl w:val="283C0D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D9342D"/>
    <w:multiLevelType w:val="hybridMultilevel"/>
    <w:tmpl w:val="A9FE2A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BA599D"/>
    <w:multiLevelType w:val="hybridMultilevel"/>
    <w:tmpl w:val="670C9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E4F9F"/>
    <w:multiLevelType w:val="hybridMultilevel"/>
    <w:tmpl w:val="FBF0C8E6"/>
    <w:lvl w:ilvl="0" w:tplc="A728488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60C5A"/>
    <w:multiLevelType w:val="hybridMultilevel"/>
    <w:tmpl w:val="2A22E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10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5E3B95"/>
    <w:multiLevelType w:val="hybridMultilevel"/>
    <w:tmpl w:val="AF167BEA"/>
    <w:lvl w:ilvl="0" w:tplc="1346D974">
      <w:start w:val="2020"/>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045132"/>
    <w:multiLevelType w:val="hybridMultilevel"/>
    <w:tmpl w:val="5BEA79C8"/>
    <w:lvl w:ilvl="0" w:tplc="63D8C3C2">
      <w:start w:val="31"/>
      <w:numFmt w:val="bullet"/>
      <w:lvlText w:val="-"/>
      <w:lvlJc w:val="left"/>
      <w:pPr>
        <w:ind w:left="72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81D20"/>
    <w:multiLevelType w:val="hybridMultilevel"/>
    <w:tmpl w:val="098463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0ED69F1"/>
    <w:multiLevelType w:val="hybridMultilevel"/>
    <w:tmpl w:val="2656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E43D7"/>
    <w:multiLevelType w:val="hybridMultilevel"/>
    <w:tmpl w:val="256CE30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0C7450"/>
    <w:multiLevelType w:val="hybridMultilevel"/>
    <w:tmpl w:val="E568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13BEC"/>
    <w:multiLevelType w:val="hybridMultilevel"/>
    <w:tmpl w:val="F6BACE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A3ED1"/>
    <w:multiLevelType w:val="hybridMultilevel"/>
    <w:tmpl w:val="12D4C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BD2559"/>
    <w:multiLevelType w:val="hybridMultilevel"/>
    <w:tmpl w:val="FE5253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8541F9"/>
    <w:multiLevelType w:val="hybridMultilevel"/>
    <w:tmpl w:val="5F103F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10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7E4CFF"/>
    <w:multiLevelType w:val="hybridMultilevel"/>
    <w:tmpl w:val="4D763512"/>
    <w:lvl w:ilvl="0" w:tplc="04090001">
      <w:start w:val="1"/>
      <w:numFmt w:val="bullet"/>
      <w:lvlText w:val=""/>
      <w:lvlJc w:val="left"/>
      <w:pPr>
        <w:tabs>
          <w:tab w:val="num" w:pos="1800"/>
        </w:tabs>
        <w:ind w:left="1800" w:hanging="360"/>
      </w:pPr>
      <w:rPr>
        <w:rFonts w:ascii="Symbol" w:hAnsi="Symbol" w:hint="default"/>
      </w:rPr>
    </w:lvl>
    <w:lvl w:ilvl="1" w:tplc="10090003">
      <w:start w:val="1"/>
      <w:numFmt w:val="bullet"/>
      <w:lvlText w:val="o"/>
      <w:lvlJc w:val="left"/>
      <w:pPr>
        <w:tabs>
          <w:tab w:val="num" w:pos="2520"/>
        </w:tabs>
        <w:ind w:left="2520" w:hanging="360"/>
      </w:pPr>
      <w:rPr>
        <w:rFonts w:ascii="Courier New" w:hAnsi="Courier New" w:cs="Courier New" w:hint="default"/>
      </w:rPr>
    </w:lvl>
    <w:lvl w:ilvl="2" w:tplc="10090005">
      <w:start w:val="1"/>
      <w:numFmt w:val="bullet"/>
      <w:lvlText w:val=""/>
      <w:lvlJc w:val="left"/>
      <w:pPr>
        <w:tabs>
          <w:tab w:val="num" w:pos="3240"/>
        </w:tabs>
        <w:ind w:left="3240" w:hanging="360"/>
      </w:pPr>
      <w:rPr>
        <w:rFonts w:ascii="Wingdings" w:hAnsi="Wingdings" w:hint="default"/>
      </w:rPr>
    </w:lvl>
    <w:lvl w:ilvl="3" w:tplc="1009000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E8B3BBE"/>
    <w:multiLevelType w:val="hybridMultilevel"/>
    <w:tmpl w:val="BF2ED60A"/>
    <w:lvl w:ilvl="0" w:tplc="C582C748">
      <w:start w:val="1"/>
      <w:numFmt w:val="decimal"/>
      <w:lvlText w:val="%1."/>
      <w:lvlJc w:val="left"/>
      <w:pPr>
        <w:tabs>
          <w:tab w:val="num" w:pos="1080"/>
        </w:tabs>
        <w:ind w:left="1080" w:hanging="72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15:restartNumberingAfterBreak="0">
    <w:nsid w:val="33731159"/>
    <w:multiLevelType w:val="hybridMultilevel"/>
    <w:tmpl w:val="4DC6242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8D449B"/>
    <w:multiLevelType w:val="hybridMultilevel"/>
    <w:tmpl w:val="83EA1E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6C10CC"/>
    <w:multiLevelType w:val="hybridMultilevel"/>
    <w:tmpl w:val="109A5880"/>
    <w:lvl w:ilvl="0" w:tplc="63D8C3C2">
      <w:start w:val="31"/>
      <w:numFmt w:val="bullet"/>
      <w:lvlText w:val="-"/>
      <w:lvlJc w:val="left"/>
      <w:pPr>
        <w:tabs>
          <w:tab w:val="num" w:pos="720"/>
        </w:tabs>
        <w:ind w:left="720" w:hanging="360"/>
      </w:pPr>
      <w:rPr>
        <w:rFonts w:ascii="Times New Roman" w:eastAsia="Times New Roman" w:hAnsi="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801D5D"/>
    <w:multiLevelType w:val="hybridMultilevel"/>
    <w:tmpl w:val="284437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6C31B9F"/>
    <w:multiLevelType w:val="hybridMultilevel"/>
    <w:tmpl w:val="9BB61E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581DD7"/>
    <w:multiLevelType w:val="hybridMultilevel"/>
    <w:tmpl w:val="DB98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FA0557"/>
    <w:multiLevelType w:val="hybridMultilevel"/>
    <w:tmpl w:val="1084E68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01D4FC8"/>
    <w:multiLevelType w:val="hybridMultilevel"/>
    <w:tmpl w:val="D46008F0"/>
    <w:lvl w:ilvl="0" w:tplc="F4DA1A94">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5" w15:restartNumberingAfterBreak="0">
    <w:nsid w:val="41D839A7"/>
    <w:multiLevelType w:val="hybridMultilevel"/>
    <w:tmpl w:val="F81E630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6" w15:restartNumberingAfterBreak="0">
    <w:nsid w:val="46311885"/>
    <w:multiLevelType w:val="hybridMultilevel"/>
    <w:tmpl w:val="098463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6F023AC"/>
    <w:multiLevelType w:val="hybridMultilevel"/>
    <w:tmpl w:val="5502B548"/>
    <w:lvl w:ilvl="0" w:tplc="016CF770">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7A67167"/>
    <w:multiLevelType w:val="hybridMultilevel"/>
    <w:tmpl w:val="8BB2B2E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9" w15:restartNumberingAfterBreak="0">
    <w:nsid w:val="501D2B16"/>
    <w:multiLevelType w:val="hybridMultilevel"/>
    <w:tmpl w:val="38BA880E"/>
    <w:lvl w:ilvl="0" w:tplc="04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2D19FE"/>
    <w:multiLevelType w:val="hybridMultilevel"/>
    <w:tmpl w:val="BFF00754"/>
    <w:lvl w:ilvl="0" w:tplc="C0F88C6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97099B"/>
    <w:multiLevelType w:val="hybridMultilevel"/>
    <w:tmpl w:val="55F2A64C"/>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53D5F86"/>
    <w:multiLevelType w:val="hybridMultilevel"/>
    <w:tmpl w:val="9780A1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FA0DC4"/>
    <w:multiLevelType w:val="hybridMultilevel"/>
    <w:tmpl w:val="B720DB7C"/>
    <w:lvl w:ilvl="0" w:tplc="72385B3C">
      <w:start w:val="1"/>
      <w:numFmt w:val="bullet"/>
      <w:lvlText w:val=""/>
      <w:lvlJc w:val="left"/>
      <w:pPr>
        <w:tabs>
          <w:tab w:val="num" w:pos="360"/>
        </w:tabs>
        <w:ind w:left="360" w:hanging="360"/>
      </w:pPr>
      <w:rPr>
        <w:rFonts w:ascii="Symbol" w:hAnsi="Symbol" w:hint="default"/>
        <w:sz w:val="28"/>
      </w:rPr>
    </w:lvl>
    <w:lvl w:ilvl="1" w:tplc="63D8C3C2">
      <w:start w:val="31"/>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0D2858"/>
    <w:multiLevelType w:val="hybridMultilevel"/>
    <w:tmpl w:val="F10C0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28A2448"/>
    <w:multiLevelType w:val="hybridMultilevel"/>
    <w:tmpl w:val="4B1033A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6" w15:restartNumberingAfterBreak="0">
    <w:nsid w:val="635F6DAA"/>
    <w:multiLevelType w:val="hybridMultilevel"/>
    <w:tmpl w:val="5770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294737"/>
    <w:multiLevelType w:val="hybridMultilevel"/>
    <w:tmpl w:val="9792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C00D76"/>
    <w:multiLevelType w:val="hybridMultilevel"/>
    <w:tmpl w:val="1F36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D66F53"/>
    <w:multiLevelType w:val="hybridMultilevel"/>
    <w:tmpl w:val="26A00A2E"/>
    <w:lvl w:ilvl="0" w:tplc="04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FB25E57"/>
    <w:multiLevelType w:val="hybridMultilevel"/>
    <w:tmpl w:val="D77EA19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1" w15:restartNumberingAfterBreak="0">
    <w:nsid w:val="714A020B"/>
    <w:multiLevelType w:val="hybridMultilevel"/>
    <w:tmpl w:val="2E689E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17142FD"/>
    <w:multiLevelType w:val="hybridMultilevel"/>
    <w:tmpl w:val="60C4B524"/>
    <w:lvl w:ilvl="0" w:tplc="04090001">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453585D"/>
    <w:multiLevelType w:val="hybridMultilevel"/>
    <w:tmpl w:val="548E2A0A"/>
    <w:lvl w:ilvl="0" w:tplc="04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F74474B"/>
    <w:multiLevelType w:val="hybridMultilevel"/>
    <w:tmpl w:val="7EBC6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10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6"/>
  </w:num>
  <w:num w:numId="3">
    <w:abstractNumId w:val="26"/>
  </w:num>
  <w:num w:numId="4">
    <w:abstractNumId w:val="27"/>
  </w:num>
  <w:num w:numId="5">
    <w:abstractNumId w:val="0"/>
  </w:num>
  <w:num w:numId="6">
    <w:abstractNumId w:val="1"/>
  </w:num>
  <w:num w:numId="7">
    <w:abstractNumId w:val="12"/>
  </w:num>
  <w:num w:numId="8">
    <w:abstractNumId w:val="18"/>
  </w:num>
  <w:num w:numId="9">
    <w:abstractNumId w:val="21"/>
  </w:num>
  <w:num w:numId="10">
    <w:abstractNumId w:val="13"/>
  </w:num>
  <w:num w:numId="11">
    <w:abstractNumId w:val="32"/>
  </w:num>
  <w:num w:numId="12">
    <w:abstractNumId w:val="9"/>
  </w:num>
  <w:num w:numId="13">
    <w:abstractNumId w:val="20"/>
  </w:num>
  <w:num w:numId="14">
    <w:abstractNumId w:val="17"/>
  </w:num>
  <w:num w:numId="15">
    <w:abstractNumId w:val="23"/>
  </w:num>
  <w:num w:numId="16">
    <w:abstractNumId w:val="40"/>
  </w:num>
  <w:num w:numId="17">
    <w:abstractNumId w:val="35"/>
  </w:num>
  <w:num w:numId="18">
    <w:abstractNumId w:val="25"/>
  </w:num>
  <w:num w:numId="19">
    <w:abstractNumId w:val="28"/>
  </w:num>
  <w:num w:numId="20">
    <w:abstractNumId w:val="44"/>
  </w:num>
  <w:num w:numId="21">
    <w:abstractNumId w:val="4"/>
  </w:num>
  <w:num w:numId="22">
    <w:abstractNumId w:val="29"/>
  </w:num>
  <w:num w:numId="23">
    <w:abstractNumId w:val="43"/>
  </w:num>
  <w:num w:numId="24">
    <w:abstractNumId w:val="39"/>
  </w:num>
  <w:num w:numId="25">
    <w:abstractNumId w:val="14"/>
  </w:num>
  <w:num w:numId="26">
    <w:abstractNumId w:val="41"/>
  </w:num>
  <w:num w:numId="27">
    <w:abstractNumId w:val="42"/>
  </w:num>
  <w:num w:numId="28">
    <w:abstractNumId w:val="34"/>
  </w:num>
  <w:num w:numId="29">
    <w:abstractNumId w:val="24"/>
  </w:num>
  <w:num w:numId="30">
    <w:abstractNumId w:val="38"/>
  </w:num>
  <w:num w:numId="31">
    <w:abstractNumId w:val="15"/>
  </w:num>
  <w:num w:numId="32">
    <w:abstractNumId w:val="2"/>
  </w:num>
  <w:num w:numId="33">
    <w:abstractNumId w:val="37"/>
  </w:num>
  <w:num w:numId="34">
    <w:abstractNumId w:val="22"/>
  </w:num>
  <w:num w:numId="35">
    <w:abstractNumId w:val="10"/>
  </w:num>
  <w:num w:numId="36">
    <w:abstractNumId w:val="8"/>
  </w:num>
  <w:num w:numId="37">
    <w:abstractNumId w:val="36"/>
  </w:num>
  <w:num w:numId="38">
    <w:abstractNumId w:val="31"/>
  </w:num>
  <w:num w:numId="39">
    <w:abstractNumId w:val="11"/>
  </w:num>
  <w:num w:numId="40">
    <w:abstractNumId w:val="3"/>
  </w:num>
  <w:num w:numId="41">
    <w:abstractNumId w:val="19"/>
  </w:num>
  <w:num w:numId="42">
    <w:abstractNumId w:val="33"/>
  </w:num>
  <w:num w:numId="43">
    <w:abstractNumId w:val="6"/>
  </w:num>
  <w:num w:numId="44">
    <w:abstractNumId w:val="30"/>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5EF"/>
    <w:rsid w:val="00017357"/>
    <w:rsid w:val="0002246B"/>
    <w:rsid w:val="00027C50"/>
    <w:rsid w:val="0003514B"/>
    <w:rsid w:val="00041348"/>
    <w:rsid w:val="0006735B"/>
    <w:rsid w:val="000935EF"/>
    <w:rsid w:val="000A2245"/>
    <w:rsid w:val="000A7E2C"/>
    <w:rsid w:val="000B1086"/>
    <w:rsid w:val="000D69AF"/>
    <w:rsid w:val="000D7FED"/>
    <w:rsid w:val="000E6F0D"/>
    <w:rsid w:val="000F0C56"/>
    <w:rsid w:val="000F7DB2"/>
    <w:rsid w:val="001007CC"/>
    <w:rsid w:val="001037FF"/>
    <w:rsid w:val="00114D60"/>
    <w:rsid w:val="00116905"/>
    <w:rsid w:val="001179FF"/>
    <w:rsid w:val="00120F1A"/>
    <w:rsid w:val="001369CF"/>
    <w:rsid w:val="00143FA9"/>
    <w:rsid w:val="0015519C"/>
    <w:rsid w:val="00160E76"/>
    <w:rsid w:val="00161165"/>
    <w:rsid w:val="00174A15"/>
    <w:rsid w:val="00183237"/>
    <w:rsid w:val="00183F99"/>
    <w:rsid w:val="00191AB2"/>
    <w:rsid w:val="001A1072"/>
    <w:rsid w:val="001A1484"/>
    <w:rsid w:val="001A1616"/>
    <w:rsid w:val="001A23F8"/>
    <w:rsid w:val="001C5DC4"/>
    <w:rsid w:val="001D0743"/>
    <w:rsid w:val="001D5706"/>
    <w:rsid w:val="001D799D"/>
    <w:rsid w:val="001F51FF"/>
    <w:rsid w:val="001F6D79"/>
    <w:rsid w:val="002013AA"/>
    <w:rsid w:val="0020172F"/>
    <w:rsid w:val="0020247E"/>
    <w:rsid w:val="00203D08"/>
    <w:rsid w:val="0020435E"/>
    <w:rsid w:val="00204394"/>
    <w:rsid w:val="00213D14"/>
    <w:rsid w:val="002154A3"/>
    <w:rsid w:val="00216F2B"/>
    <w:rsid w:val="00217949"/>
    <w:rsid w:val="00250DCC"/>
    <w:rsid w:val="00255328"/>
    <w:rsid w:val="00291D9E"/>
    <w:rsid w:val="002A73CE"/>
    <w:rsid w:val="002C0FBF"/>
    <w:rsid w:val="002C624F"/>
    <w:rsid w:val="002D245D"/>
    <w:rsid w:val="002F15EC"/>
    <w:rsid w:val="002F1CA6"/>
    <w:rsid w:val="00315F3B"/>
    <w:rsid w:val="00317D1D"/>
    <w:rsid w:val="00326632"/>
    <w:rsid w:val="00334D66"/>
    <w:rsid w:val="00334F9F"/>
    <w:rsid w:val="00336960"/>
    <w:rsid w:val="00347084"/>
    <w:rsid w:val="00350F78"/>
    <w:rsid w:val="00354EBC"/>
    <w:rsid w:val="00356697"/>
    <w:rsid w:val="00356A6A"/>
    <w:rsid w:val="0036012D"/>
    <w:rsid w:val="0036339D"/>
    <w:rsid w:val="00363B10"/>
    <w:rsid w:val="003D6A94"/>
    <w:rsid w:val="003F1D6D"/>
    <w:rsid w:val="003F2B38"/>
    <w:rsid w:val="003F675F"/>
    <w:rsid w:val="004109CB"/>
    <w:rsid w:val="00425E01"/>
    <w:rsid w:val="00426786"/>
    <w:rsid w:val="00444F79"/>
    <w:rsid w:val="00445321"/>
    <w:rsid w:val="0046014B"/>
    <w:rsid w:val="00471DF6"/>
    <w:rsid w:val="00482DEC"/>
    <w:rsid w:val="004A5809"/>
    <w:rsid w:val="004A5A93"/>
    <w:rsid w:val="004B77C1"/>
    <w:rsid w:val="004C43FC"/>
    <w:rsid w:val="004F3B7C"/>
    <w:rsid w:val="00516B18"/>
    <w:rsid w:val="00517D99"/>
    <w:rsid w:val="00534A60"/>
    <w:rsid w:val="005363DE"/>
    <w:rsid w:val="00537800"/>
    <w:rsid w:val="00542C23"/>
    <w:rsid w:val="00550D01"/>
    <w:rsid w:val="00564FEF"/>
    <w:rsid w:val="00572708"/>
    <w:rsid w:val="00573B21"/>
    <w:rsid w:val="00575FDE"/>
    <w:rsid w:val="00585A46"/>
    <w:rsid w:val="005A2A05"/>
    <w:rsid w:val="005C2AAE"/>
    <w:rsid w:val="005D1C90"/>
    <w:rsid w:val="005D7771"/>
    <w:rsid w:val="005E2315"/>
    <w:rsid w:val="005E3A7A"/>
    <w:rsid w:val="005E5C31"/>
    <w:rsid w:val="005E687F"/>
    <w:rsid w:val="005F3903"/>
    <w:rsid w:val="00602D44"/>
    <w:rsid w:val="00604E85"/>
    <w:rsid w:val="006059D4"/>
    <w:rsid w:val="00622A05"/>
    <w:rsid w:val="00654FD9"/>
    <w:rsid w:val="00655C53"/>
    <w:rsid w:val="006648B6"/>
    <w:rsid w:val="00676B82"/>
    <w:rsid w:val="00692F8C"/>
    <w:rsid w:val="00693375"/>
    <w:rsid w:val="006961DE"/>
    <w:rsid w:val="006A48D9"/>
    <w:rsid w:val="006A4BB8"/>
    <w:rsid w:val="006C0165"/>
    <w:rsid w:val="006C3972"/>
    <w:rsid w:val="006F064F"/>
    <w:rsid w:val="006F433A"/>
    <w:rsid w:val="007032A1"/>
    <w:rsid w:val="007140A0"/>
    <w:rsid w:val="007228C7"/>
    <w:rsid w:val="007251CD"/>
    <w:rsid w:val="0075144A"/>
    <w:rsid w:val="0075397E"/>
    <w:rsid w:val="007576A9"/>
    <w:rsid w:val="007619AD"/>
    <w:rsid w:val="007671C6"/>
    <w:rsid w:val="00767B07"/>
    <w:rsid w:val="007752FE"/>
    <w:rsid w:val="00780C0D"/>
    <w:rsid w:val="007B0502"/>
    <w:rsid w:val="007B1BDD"/>
    <w:rsid w:val="007C2E53"/>
    <w:rsid w:val="007D1ECF"/>
    <w:rsid w:val="007E4DBC"/>
    <w:rsid w:val="007F0F48"/>
    <w:rsid w:val="007F19E3"/>
    <w:rsid w:val="007F4ECA"/>
    <w:rsid w:val="007F6A73"/>
    <w:rsid w:val="00802889"/>
    <w:rsid w:val="008146F0"/>
    <w:rsid w:val="0081552B"/>
    <w:rsid w:val="00817C78"/>
    <w:rsid w:val="00834464"/>
    <w:rsid w:val="00837379"/>
    <w:rsid w:val="00856135"/>
    <w:rsid w:val="0086248D"/>
    <w:rsid w:val="0086396C"/>
    <w:rsid w:val="00867A02"/>
    <w:rsid w:val="00883E02"/>
    <w:rsid w:val="008867F1"/>
    <w:rsid w:val="008A5F67"/>
    <w:rsid w:val="008B046A"/>
    <w:rsid w:val="008C5124"/>
    <w:rsid w:val="008D44A6"/>
    <w:rsid w:val="008F72A9"/>
    <w:rsid w:val="00914B67"/>
    <w:rsid w:val="00915D2C"/>
    <w:rsid w:val="00942E57"/>
    <w:rsid w:val="00943182"/>
    <w:rsid w:val="00944210"/>
    <w:rsid w:val="00952916"/>
    <w:rsid w:val="0095743B"/>
    <w:rsid w:val="009650E9"/>
    <w:rsid w:val="00965D95"/>
    <w:rsid w:val="00976D5D"/>
    <w:rsid w:val="009777FB"/>
    <w:rsid w:val="00985A6B"/>
    <w:rsid w:val="00987CE3"/>
    <w:rsid w:val="0099302C"/>
    <w:rsid w:val="00995062"/>
    <w:rsid w:val="009B3862"/>
    <w:rsid w:val="009B53F5"/>
    <w:rsid w:val="009E275E"/>
    <w:rsid w:val="00A06968"/>
    <w:rsid w:val="00A115C3"/>
    <w:rsid w:val="00A31042"/>
    <w:rsid w:val="00A3172A"/>
    <w:rsid w:val="00A50486"/>
    <w:rsid w:val="00A57E30"/>
    <w:rsid w:val="00A709D3"/>
    <w:rsid w:val="00A869DD"/>
    <w:rsid w:val="00B20DDC"/>
    <w:rsid w:val="00B24C89"/>
    <w:rsid w:val="00B2590C"/>
    <w:rsid w:val="00B42139"/>
    <w:rsid w:val="00B47289"/>
    <w:rsid w:val="00B572D9"/>
    <w:rsid w:val="00B60469"/>
    <w:rsid w:val="00B67958"/>
    <w:rsid w:val="00B761E5"/>
    <w:rsid w:val="00B828A1"/>
    <w:rsid w:val="00B950DB"/>
    <w:rsid w:val="00B97BBF"/>
    <w:rsid w:val="00BA0225"/>
    <w:rsid w:val="00BA2C64"/>
    <w:rsid w:val="00BA43D5"/>
    <w:rsid w:val="00BA6C4F"/>
    <w:rsid w:val="00BB3C75"/>
    <w:rsid w:val="00BD37AC"/>
    <w:rsid w:val="00C065F3"/>
    <w:rsid w:val="00C07C3B"/>
    <w:rsid w:val="00C10BCB"/>
    <w:rsid w:val="00C13AA7"/>
    <w:rsid w:val="00C21D0F"/>
    <w:rsid w:val="00C24217"/>
    <w:rsid w:val="00C24D15"/>
    <w:rsid w:val="00C25CDC"/>
    <w:rsid w:val="00C409DD"/>
    <w:rsid w:val="00C440D6"/>
    <w:rsid w:val="00C44BFB"/>
    <w:rsid w:val="00C536DD"/>
    <w:rsid w:val="00C60D11"/>
    <w:rsid w:val="00C62B94"/>
    <w:rsid w:val="00C72147"/>
    <w:rsid w:val="00C76639"/>
    <w:rsid w:val="00C8165F"/>
    <w:rsid w:val="00C85624"/>
    <w:rsid w:val="00C91093"/>
    <w:rsid w:val="00CA4AA3"/>
    <w:rsid w:val="00CB2C53"/>
    <w:rsid w:val="00CB65EB"/>
    <w:rsid w:val="00CC03A7"/>
    <w:rsid w:val="00CC51F9"/>
    <w:rsid w:val="00CC7207"/>
    <w:rsid w:val="00CD24C4"/>
    <w:rsid w:val="00CD25AB"/>
    <w:rsid w:val="00CD346E"/>
    <w:rsid w:val="00CE1A5B"/>
    <w:rsid w:val="00CF0AC2"/>
    <w:rsid w:val="00CF32BE"/>
    <w:rsid w:val="00D02CAE"/>
    <w:rsid w:val="00D03E10"/>
    <w:rsid w:val="00D24304"/>
    <w:rsid w:val="00D61F9A"/>
    <w:rsid w:val="00D83913"/>
    <w:rsid w:val="00D96AED"/>
    <w:rsid w:val="00DB4295"/>
    <w:rsid w:val="00DC35FA"/>
    <w:rsid w:val="00DE19A7"/>
    <w:rsid w:val="00DE4737"/>
    <w:rsid w:val="00E05059"/>
    <w:rsid w:val="00E11E3B"/>
    <w:rsid w:val="00E1226C"/>
    <w:rsid w:val="00E15527"/>
    <w:rsid w:val="00E20940"/>
    <w:rsid w:val="00E256F1"/>
    <w:rsid w:val="00E30D6B"/>
    <w:rsid w:val="00E52800"/>
    <w:rsid w:val="00E55816"/>
    <w:rsid w:val="00E66C3C"/>
    <w:rsid w:val="00E76365"/>
    <w:rsid w:val="00E81B51"/>
    <w:rsid w:val="00EA3E3D"/>
    <w:rsid w:val="00EB699A"/>
    <w:rsid w:val="00ED42D4"/>
    <w:rsid w:val="00EE29A1"/>
    <w:rsid w:val="00EE2C11"/>
    <w:rsid w:val="00EF29E5"/>
    <w:rsid w:val="00F02E1F"/>
    <w:rsid w:val="00F04847"/>
    <w:rsid w:val="00F14BD6"/>
    <w:rsid w:val="00F1515F"/>
    <w:rsid w:val="00F403BD"/>
    <w:rsid w:val="00F57EB8"/>
    <w:rsid w:val="00F639E9"/>
    <w:rsid w:val="00F8138C"/>
    <w:rsid w:val="00F84617"/>
    <w:rsid w:val="00F97BE4"/>
    <w:rsid w:val="00FA1890"/>
    <w:rsid w:val="00FA3459"/>
    <w:rsid w:val="00FA3A6A"/>
    <w:rsid w:val="00FA44BE"/>
    <w:rsid w:val="00FA6313"/>
    <w:rsid w:val="00FC0D34"/>
    <w:rsid w:val="00FC1073"/>
    <w:rsid w:val="00FC5104"/>
    <w:rsid w:val="00FD4D2C"/>
    <w:rsid w:val="00FE7C15"/>
    <w:rsid w:val="00FF7A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AFE2C32"/>
  <w15:docId w15:val="{4241525E-76FE-4BAB-86C8-521F9654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1086"/>
    <w:rPr>
      <w:sz w:val="24"/>
      <w:szCs w:val="24"/>
      <w:lang w:val="en-CA" w:eastAsia="en-US"/>
    </w:rPr>
  </w:style>
  <w:style w:type="paragraph" w:styleId="Heading2">
    <w:name w:val="heading 2"/>
    <w:basedOn w:val="Normal"/>
    <w:next w:val="Normal"/>
    <w:qFormat/>
    <w:rsid w:val="004109CB"/>
    <w:pPr>
      <w:keepNext/>
      <w:outlineLvl w:val="1"/>
    </w:pPr>
    <w:rPr>
      <w:rFonts w:ascii="Bookman" w:hAnsi="Bookman"/>
      <w:b/>
      <w:sz w:val="20"/>
      <w:szCs w:val="20"/>
      <w:lang w:val="en-US"/>
    </w:rPr>
  </w:style>
  <w:style w:type="paragraph" w:styleId="Heading3">
    <w:name w:val="heading 3"/>
    <w:basedOn w:val="Normal"/>
    <w:next w:val="Normal"/>
    <w:qFormat/>
    <w:rsid w:val="004109CB"/>
    <w:pPr>
      <w:keepNext/>
      <w:jc w:val="both"/>
      <w:outlineLvl w:val="2"/>
    </w:pPr>
    <w:rPr>
      <w:rFonts w:ascii="Bookman" w:hAnsi="Bookman"/>
      <w:b/>
      <w:sz w:val="20"/>
      <w:szCs w:val="20"/>
      <w:lang w:val="en-US"/>
    </w:rPr>
  </w:style>
  <w:style w:type="paragraph" w:styleId="Heading4">
    <w:name w:val="heading 4"/>
    <w:basedOn w:val="Normal"/>
    <w:next w:val="Normal"/>
    <w:qFormat/>
    <w:rsid w:val="004109CB"/>
    <w:pPr>
      <w:keepNext/>
      <w:outlineLvl w:val="3"/>
    </w:pPr>
    <w:rPr>
      <w:b/>
      <w:sz w:val="20"/>
      <w:szCs w:val="20"/>
      <w:u w:val="single"/>
      <w:lang w:val="en-US"/>
    </w:rPr>
  </w:style>
  <w:style w:type="paragraph" w:styleId="Heading6">
    <w:name w:val="heading 6"/>
    <w:basedOn w:val="Normal"/>
    <w:next w:val="Normal"/>
    <w:link w:val="Heading6Char"/>
    <w:semiHidden/>
    <w:unhideWhenUsed/>
    <w:qFormat/>
    <w:rsid w:val="001A1484"/>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1086"/>
    <w:pPr>
      <w:tabs>
        <w:tab w:val="center" w:pos="4320"/>
        <w:tab w:val="right" w:pos="8640"/>
      </w:tabs>
    </w:pPr>
    <w:rPr>
      <w:sz w:val="20"/>
      <w:szCs w:val="20"/>
      <w:lang w:val="en-US"/>
    </w:rPr>
  </w:style>
  <w:style w:type="paragraph" w:styleId="BalloonText">
    <w:name w:val="Balloon Text"/>
    <w:basedOn w:val="Normal"/>
    <w:semiHidden/>
    <w:rsid w:val="00F14BD6"/>
    <w:rPr>
      <w:rFonts w:ascii="Tahoma" w:hAnsi="Tahoma" w:cs="Tahoma"/>
      <w:sz w:val="16"/>
      <w:szCs w:val="16"/>
    </w:rPr>
  </w:style>
  <w:style w:type="paragraph" w:styleId="BodyText">
    <w:name w:val="Body Text"/>
    <w:basedOn w:val="Normal"/>
    <w:rsid w:val="004109CB"/>
    <w:pPr>
      <w:jc w:val="both"/>
    </w:pPr>
    <w:rPr>
      <w:rFonts w:ascii="Bookman" w:hAnsi="Bookman"/>
      <w:sz w:val="20"/>
      <w:szCs w:val="20"/>
      <w:lang w:val="en-US"/>
    </w:rPr>
  </w:style>
  <w:style w:type="paragraph" w:styleId="BodyText2">
    <w:name w:val="Body Text 2"/>
    <w:basedOn w:val="Normal"/>
    <w:rsid w:val="004109CB"/>
    <w:pPr>
      <w:tabs>
        <w:tab w:val="left" w:pos="-720"/>
      </w:tabs>
      <w:suppressAutoHyphens/>
      <w:jc w:val="both"/>
    </w:pPr>
    <w:rPr>
      <w:spacing w:val="-3"/>
      <w:szCs w:val="20"/>
      <w:lang w:val="en-GB"/>
    </w:rPr>
  </w:style>
  <w:style w:type="character" w:styleId="Hyperlink">
    <w:name w:val="Hyperlink"/>
    <w:rsid w:val="008A5F67"/>
    <w:rPr>
      <w:color w:val="0000FF"/>
      <w:u w:val="single"/>
    </w:rPr>
  </w:style>
  <w:style w:type="table" w:styleId="TableGrid">
    <w:name w:val="Table Grid"/>
    <w:basedOn w:val="TableNormal"/>
    <w:uiPriority w:val="59"/>
    <w:rsid w:val="00ED4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15C3"/>
    <w:pPr>
      <w:ind w:left="720"/>
      <w:contextualSpacing/>
    </w:pPr>
    <w:rPr>
      <w:lang w:val="en-US"/>
    </w:rPr>
  </w:style>
  <w:style w:type="character" w:styleId="CommentReference">
    <w:name w:val="annotation reference"/>
    <w:uiPriority w:val="99"/>
    <w:unhideWhenUsed/>
    <w:rsid w:val="00A115C3"/>
    <w:rPr>
      <w:sz w:val="16"/>
      <w:szCs w:val="16"/>
    </w:rPr>
  </w:style>
  <w:style w:type="paragraph" w:styleId="NoSpacing">
    <w:name w:val="No Spacing"/>
    <w:uiPriority w:val="1"/>
    <w:qFormat/>
    <w:rsid w:val="00A115C3"/>
    <w:pPr>
      <w:widowControl w:val="0"/>
      <w:suppressAutoHyphens/>
      <w:autoSpaceDN w:val="0"/>
      <w:textAlignment w:val="baseline"/>
    </w:pPr>
    <w:rPr>
      <w:rFonts w:eastAsia="SimSun" w:cs="Mangal"/>
      <w:kern w:val="3"/>
      <w:sz w:val="24"/>
      <w:szCs w:val="21"/>
      <w:lang w:val="en-CA" w:eastAsia="zh-CN" w:bidi="hi-IN"/>
    </w:rPr>
  </w:style>
  <w:style w:type="character" w:customStyle="1" w:styleId="apple-converted-space">
    <w:name w:val="apple-converted-space"/>
    <w:basedOn w:val="DefaultParagraphFont"/>
    <w:rsid w:val="00A3172A"/>
  </w:style>
  <w:style w:type="paragraph" w:styleId="Footer">
    <w:name w:val="footer"/>
    <w:basedOn w:val="Normal"/>
    <w:link w:val="FooterChar"/>
    <w:uiPriority w:val="99"/>
    <w:rsid w:val="00160E76"/>
    <w:pPr>
      <w:tabs>
        <w:tab w:val="center" w:pos="4680"/>
        <w:tab w:val="right" w:pos="9360"/>
      </w:tabs>
    </w:pPr>
  </w:style>
  <w:style w:type="character" w:customStyle="1" w:styleId="FooterChar">
    <w:name w:val="Footer Char"/>
    <w:basedOn w:val="DefaultParagraphFont"/>
    <w:link w:val="Footer"/>
    <w:uiPriority w:val="99"/>
    <w:rsid w:val="00160E76"/>
    <w:rPr>
      <w:sz w:val="24"/>
      <w:szCs w:val="24"/>
      <w:lang w:val="en-CA" w:eastAsia="en-US"/>
    </w:rPr>
  </w:style>
  <w:style w:type="character" w:customStyle="1" w:styleId="Heading6Char">
    <w:name w:val="Heading 6 Char"/>
    <w:basedOn w:val="DefaultParagraphFont"/>
    <w:link w:val="Heading6"/>
    <w:semiHidden/>
    <w:rsid w:val="001A1484"/>
    <w:rPr>
      <w:rFonts w:asciiTheme="majorHAnsi" w:eastAsiaTheme="majorEastAsia" w:hAnsiTheme="majorHAnsi" w:cstheme="majorBidi"/>
      <w:color w:val="1F4D78" w:themeColor="accent1" w:themeShade="7F"/>
      <w:sz w:val="24"/>
      <w:szCs w:val="24"/>
      <w:lang w:val="en-CA" w:eastAsia="en-US"/>
    </w:rPr>
  </w:style>
  <w:style w:type="character" w:styleId="FollowedHyperlink">
    <w:name w:val="FollowedHyperlink"/>
    <w:basedOn w:val="DefaultParagraphFont"/>
    <w:rsid w:val="00867A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98762">
      <w:bodyDiv w:val="1"/>
      <w:marLeft w:val="0"/>
      <w:marRight w:val="0"/>
      <w:marTop w:val="0"/>
      <w:marBottom w:val="0"/>
      <w:divBdr>
        <w:top w:val="none" w:sz="0" w:space="0" w:color="auto"/>
        <w:left w:val="none" w:sz="0" w:space="0" w:color="auto"/>
        <w:bottom w:val="none" w:sz="0" w:space="0" w:color="auto"/>
        <w:right w:val="none" w:sz="0" w:space="0" w:color="auto"/>
      </w:divBdr>
    </w:div>
    <w:div w:id="55663201">
      <w:bodyDiv w:val="1"/>
      <w:marLeft w:val="0"/>
      <w:marRight w:val="0"/>
      <w:marTop w:val="0"/>
      <w:marBottom w:val="0"/>
      <w:divBdr>
        <w:top w:val="none" w:sz="0" w:space="0" w:color="auto"/>
        <w:left w:val="none" w:sz="0" w:space="0" w:color="auto"/>
        <w:bottom w:val="none" w:sz="0" w:space="0" w:color="auto"/>
        <w:right w:val="none" w:sz="0" w:space="0" w:color="auto"/>
      </w:divBdr>
    </w:div>
    <w:div w:id="106972960">
      <w:bodyDiv w:val="1"/>
      <w:marLeft w:val="0"/>
      <w:marRight w:val="0"/>
      <w:marTop w:val="0"/>
      <w:marBottom w:val="0"/>
      <w:divBdr>
        <w:top w:val="none" w:sz="0" w:space="0" w:color="auto"/>
        <w:left w:val="none" w:sz="0" w:space="0" w:color="auto"/>
        <w:bottom w:val="none" w:sz="0" w:space="0" w:color="auto"/>
        <w:right w:val="none" w:sz="0" w:space="0" w:color="auto"/>
      </w:divBdr>
    </w:div>
    <w:div w:id="148719680">
      <w:bodyDiv w:val="1"/>
      <w:marLeft w:val="0"/>
      <w:marRight w:val="0"/>
      <w:marTop w:val="0"/>
      <w:marBottom w:val="0"/>
      <w:divBdr>
        <w:top w:val="none" w:sz="0" w:space="0" w:color="auto"/>
        <w:left w:val="none" w:sz="0" w:space="0" w:color="auto"/>
        <w:bottom w:val="none" w:sz="0" w:space="0" w:color="auto"/>
        <w:right w:val="none" w:sz="0" w:space="0" w:color="auto"/>
      </w:divBdr>
    </w:div>
    <w:div w:id="207962880">
      <w:bodyDiv w:val="1"/>
      <w:marLeft w:val="0"/>
      <w:marRight w:val="0"/>
      <w:marTop w:val="0"/>
      <w:marBottom w:val="0"/>
      <w:divBdr>
        <w:top w:val="none" w:sz="0" w:space="0" w:color="auto"/>
        <w:left w:val="none" w:sz="0" w:space="0" w:color="auto"/>
        <w:bottom w:val="none" w:sz="0" w:space="0" w:color="auto"/>
        <w:right w:val="none" w:sz="0" w:space="0" w:color="auto"/>
      </w:divBdr>
    </w:div>
    <w:div w:id="424620785">
      <w:bodyDiv w:val="1"/>
      <w:marLeft w:val="0"/>
      <w:marRight w:val="0"/>
      <w:marTop w:val="0"/>
      <w:marBottom w:val="0"/>
      <w:divBdr>
        <w:top w:val="none" w:sz="0" w:space="0" w:color="auto"/>
        <w:left w:val="none" w:sz="0" w:space="0" w:color="auto"/>
        <w:bottom w:val="none" w:sz="0" w:space="0" w:color="auto"/>
        <w:right w:val="none" w:sz="0" w:space="0" w:color="auto"/>
      </w:divBdr>
    </w:div>
    <w:div w:id="459037849">
      <w:bodyDiv w:val="1"/>
      <w:marLeft w:val="0"/>
      <w:marRight w:val="0"/>
      <w:marTop w:val="0"/>
      <w:marBottom w:val="0"/>
      <w:divBdr>
        <w:top w:val="none" w:sz="0" w:space="0" w:color="auto"/>
        <w:left w:val="none" w:sz="0" w:space="0" w:color="auto"/>
        <w:bottom w:val="none" w:sz="0" w:space="0" w:color="auto"/>
        <w:right w:val="none" w:sz="0" w:space="0" w:color="auto"/>
      </w:divBdr>
    </w:div>
    <w:div w:id="516116827">
      <w:bodyDiv w:val="1"/>
      <w:marLeft w:val="0"/>
      <w:marRight w:val="0"/>
      <w:marTop w:val="0"/>
      <w:marBottom w:val="0"/>
      <w:divBdr>
        <w:top w:val="none" w:sz="0" w:space="0" w:color="auto"/>
        <w:left w:val="none" w:sz="0" w:space="0" w:color="auto"/>
        <w:bottom w:val="none" w:sz="0" w:space="0" w:color="auto"/>
        <w:right w:val="none" w:sz="0" w:space="0" w:color="auto"/>
      </w:divBdr>
    </w:div>
    <w:div w:id="529493711">
      <w:bodyDiv w:val="1"/>
      <w:marLeft w:val="0"/>
      <w:marRight w:val="0"/>
      <w:marTop w:val="0"/>
      <w:marBottom w:val="0"/>
      <w:divBdr>
        <w:top w:val="none" w:sz="0" w:space="0" w:color="auto"/>
        <w:left w:val="none" w:sz="0" w:space="0" w:color="auto"/>
        <w:bottom w:val="none" w:sz="0" w:space="0" w:color="auto"/>
        <w:right w:val="none" w:sz="0" w:space="0" w:color="auto"/>
      </w:divBdr>
    </w:div>
    <w:div w:id="584605487">
      <w:bodyDiv w:val="1"/>
      <w:marLeft w:val="0"/>
      <w:marRight w:val="0"/>
      <w:marTop w:val="0"/>
      <w:marBottom w:val="0"/>
      <w:divBdr>
        <w:top w:val="none" w:sz="0" w:space="0" w:color="auto"/>
        <w:left w:val="none" w:sz="0" w:space="0" w:color="auto"/>
        <w:bottom w:val="none" w:sz="0" w:space="0" w:color="auto"/>
        <w:right w:val="none" w:sz="0" w:space="0" w:color="auto"/>
      </w:divBdr>
    </w:div>
    <w:div w:id="648024787">
      <w:bodyDiv w:val="1"/>
      <w:marLeft w:val="0"/>
      <w:marRight w:val="0"/>
      <w:marTop w:val="0"/>
      <w:marBottom w:val="0"/>
      <w:divBdr>
        <w:top w:val="none" w:sz="0" w:space="0" w:color="auto"/>
        <w:left w:val="none" w:sz="0" w:space="0" w:color="auto"/>
        <w:bottom w:val="none" w:sz="0" w:space="0" w:color="auto"/>
        <w:right w:val="none" w:sz="0" w:space="0" w:color="auto"/>
      </w:divBdr>
    </w:div>
    <w:div w:id="649138068">
      <w:bodyDiv w:val="1"/>
      <w:marLeft w:val="0"/>
      <w:marRight w:val="0"/>
      <w:marTop w:val="0"/>
      <w:marBottom w:val="0"/>
      <w:divBdr>
        <w:top w:val="none" w:sz="0" w:space="0" w:color="auto"/>
        <w:left w:val="none" w:sz="0" w:space="0" w:color="auto"/>
        <w:bottom w:val="none" w:sz="0" w:space="0" w:color="auto"/>
        <w:right w:val="none" w:sz="0" w:space="0" w:color="auto"/>
      </w:divBdr>
    </w:div>
    <w:div w:id="829951046">
      <w:bodyDiv w:val="1"/>
      <w:marLeft w:val="0"/>
      <w:marRight w:val="0"/>
      <w:marTop w:val="0"/>
      <w:marBottom w:val="0"/>
      <w:divBdr>
        <w:top w:val="none" w:sz="0" w:space="0" w:color="auto"/>
        <w:left w:val="none" w:sz="0" w:space="0" w:color="auto"/>
        <w:bottom w:val="none" w:sz="0" w:space="0" w:color="auto"/>
        <w:right w:val="none" w:sz="0" w:space="0" w:color="auto"/>
      </w:divBdr>
    </w:div>
    <w:div w:id="876743802">
      <w:bodyDiv w:val="1"/>
      <w:marLeft w:val="0"/>
      <w:marRight w:val="0"/>
      <w:marTop w:val="0"/>
      <w:marBottom w:val="0"/>
      <w:divBdr>
        <w:top w:val="none" w:sz="0" w:space="0" w:color="auto"/>
        <w:left w:val="none" w:sz="0" w:space="0" w:color="auto"/>
        <w:bottom w:val="none" w:sz="0" w:space="0" w:color="auto"/>
        <w:right w:val="none" w:sz="0" w:space="0" w:color="auto"/>
      </w:divBdr>
    </w:div>
    <w:div w:id="890076578">
      <w:bodyDiv w:val="1"/>
      <w:marLeft w:val="0"/>
      <w:marRight w:val="0"/>
      <w:marTop w:val="0"/>
      <w:marBottom w:val="0"/>
      <w:divBdr>
        <w:top w:val="none" w:sz="0" w:space="0" w:color="auto"/>
        <w:left w:val="none" w:sz="0" w:space="0" w:color="auto"/>
        <w:bottom w:val="none" w:sz="0" w:space="0" w:color="auto"/>
        <w:right w:val="none" w:sz="0" w:space="0" w:color="auto"/>
      </w:divBdr>
    </w:div>
    <w:div w:id="906841000">
      <w:bodyDiv w:val="1"/>
      <w:marLeft w:val="0"/>
      <w:marRight w:val="0"/>
      <w:marTop w:val="0"/>
      <w:marBottom w:val="0"/>
      <w:divBdr>
        <w:top w:val="none" w:sz="0" w:space="0" w:color="auto"/>
        <w:left w:val="none" w:sz="0" w:space="0" w:color="auto"/>
        <w:bottom w:val="none" w:sz="0" w:space="0" w:color="auto"/>
        <w:right w:val="none" w:sz="0" w:space="0" w:color="auto"/>
      </w:divBdr>
    </w:div>
    <w:div w:id="974220386">
      <w:bodyDiv w:val="1"/>
      <w:marLeft w:val="0"/>
      <w:marRight w:val="0"/>
      <w:marTop w:val="0"/>
      <w:marBottom w:val="0"/>
      <w:divBdr>
        <w:top w:val="none" w:sz="0" w:space="0" w:color="auto"/>
        <w:left w:val="none" w:sz="0" w:space="0" w:color="auto"/>
        <w:bottom w:val="none" w:sz="0" w:space="0" w:color="auto"/>
        <w:right w:val="none" w:sz="0" w:space="0" w:color="auto"/>
      </w:divBdr>
    </w:div>
    <w:div w:id="984823364">
      <w:bodyDiv w:val="1"/>
      <w:marLeft w:val="0"/>
      <w:marRight w:val="0"/>
      <w:marTop w:val="0"/>
      <w:marBottom w:val="0"/>
      <w:divBdr>
        <w:top w:val="none" w:sz="0" w:space="0" w:color="auto"/>
        <w:left w:val="none" w:sz="0" w:space="0" w:color="auto"/>
        <w:bottom w:val="none" w:sz="0" w:space="0" w:color="auto"/>
        <w:right w:val="none" w:sz="0" w:space="0" w:color="auto"/>
      </w:divBdr>
    </w:div>
    <w:div w:id="1079525167">
      <w:bodyDiv w:val="1"/>
      <w:marLeft w:val="0"/>
      <w:marRight w:val="0"/>
      <w:marTop w:val="0"/>
      <w:marBottom w:val="0"/>
      <w:divBdr>
        <w:top w:val="none" w:sz="0" w:space="0" w:color="auto"/>
        <w:left w:val="none" w:sz="0" w:space="0" w:color="auto"/>
        <w:bottom w:val="none" w:sz="0" w:space="0" w:color="auto"/>
        <w:right w:val="none" w:sz="0" w:space="0" w:color="auto"/>
      </w:divBdr>
    </w:div>
    <w:div w:id="1081607323">
      <w:bodyDiv w:val="1"/>
      <w:marLeft w:val="0"/>
      <w:marRight w:val="0"/>
      <w:marTop w:val="0"/>
      <w:marBottom w:val="0"/>
      <w:divBdr>
        <w:top w:val="none" w:sz="0" w:space="0" w:color="auto"/>
        <w:left w:val="none" w:sz="0" w:space="0" w:color="auto"/>
        <w:bottom w:val="none" w:sz="0" w:space="0" w:color="auto"/>
        <w:right w:val="none" w:sz="0" w:space="0" w:color="auto"/>
      </w:divBdr>
    </w:div>
    <w:div w:id="1086076684">
      <w:bodyDiv w:val="1"/>
      <w:marLeft w:val="0"/>
      <w:marRight w:val="0"/>
      <w:marTop w:val="0"/>
      <w:marBottom w:val="0"/>
      <w:divBdr>
        <w:top w:val="none" w:sz="0" w:space="0" w:color="auto"/>
        <w:left w:val="none" w:sz="0" w:space="0" w:color="auto"/>
        <w:bottom w:val="none" w:sz="0" w:space="0" w:color="auto"/>
        <w:right w:val="none" w:sz="0" w:space="0" w:color="auto"/>
      </w:divBdr>
    </w:div>
    <w:div w:id="1145194371">
      <w:bodyDiv w:val="1"/>
      <w:marLeft w:val="0"/>
      <w:marRight w:val="0"/>
      <w:marTop w:val="0"/>
      <w:marBottom w:val="0"/>
      <w:divBdr>
        <w:top w:val="none" w:sz="0" w:space="0" w:color="auto"/>
        <w:left w:val="none" w:sz="0" w:space="0" w:color="auto"/>
        <w:bottom w:val="none" w:sz="0" w:space="0" w:color="auto"/>
        <w:right w:val="none" w:sz="0" w:space="0" w:color="auto"/>
      </w:divBdr>
    </w:div>
    <w:div w:id="1172256542">
      <w:bodyDiv w:val="1"/>
      <w:marLeft w:val="0"/>
      <w:marRight w:val="0"/>
      <w:marTop w:val="0"/>
      <w:marBottom w:val="0"/>
      <w:divBdr>
        <w:top w:val="none" w:sz="0" w:space="0" w:color="auto"/>
        <w:left w:val="none" w:sz="0" w:space="0" w:color="auto"/>
        <w:bottom w:val="none" w:sz="0" w:space="0" w:color="auto"/>
        <w:right w:val="none" w:sz="0" w:space="0" w:color="auto"/>
      </w:divBdr>
    </w:div>
    <w:div w:id="1373916076">
      <w:bodyDiv w:val="1"/>
      <w:marLeft w:val="0"/>
      <w:marRight w:val="0"/>
      <w:marTop w:val="0"/>
      <w:marBottom w:val="0"/>
      <w:divBdr>
        <w:top w:val="none" w:sz="0" w:space="0" w:color="auto"/>
        <w:left w:val="none" w:sz="0" w:space="0" w:color="auto"/>
        <w:bottom w:val="none" w:sz="0" w:space="0" w:color="auto"/>
        <w:right w:val="none" w:sz="0" w:space="0" w:color="auto"/>
      </w:divBdr>
    </w:div>
    <w:div w:id="1414427572">
      <w:bodyDiv w:val="1"/>
      <w:marLeft w:val="0"/>
      <w:marRight w:val="0"/>
      <w:marTop w:val="0"/>
      <w:marBottom w:val="0"/>
      <w:divBdr>
        <w:top w:val="none" w:sz="0" w:space="0" w:color="auto"/>
        <w:left w:val="none" w:sz="0" w:space="0" w:color="auto"/>
        <w:bottom w:val="none" w:sz="0" w:space="0" w:color="auto"/>
        <w:right w:val="none" w:sz="0" w:space="0" w:color="auto"/>
      </w:divBdr>
    </w:div>
    <w:div w:id="1667247629">
      <w:bodyDiv w:val="1"/>
      <w:marLeft w:val="0"/>
      <w:marRight w:val="0"/>
      <w:marTop w:val="0"/>
      <w:marBottom w:val="0"/>
      <w:divBdr>
        <w:top w:val="none" w:sz="0" w:space="0" w:color="auto"/>
        <w:left w:val="none" w:sz="0" w:space="0" w:color="auto"/>
        <w:bottom w:val="none" w:sz="0" w:space="0" w:color="auto"/>
        <w:right w:val="none" w:sz="0" w:space="0" w:color="auto"/>
      </w:divBdr>
    </w:div>
    <w:div w:id="1706710875">
      <w:bodyDiv w:val="1"/>
      <w:marLeft w:val="0"/>
      <w:marRight w:val="0"/>
      <w:marTop w:val="0"/>
      <w:marBottom w:val="0"/>
      <w:divBdr>
        <w:top w:val="none" w:sz="0" w:space="0" w:color="auto"/>
        <w:left w:val="none" w:sz="0" w:space="0" w:color="auto"/>
        <w:bottom w:val="none" w:sz="0" w:space="0" w:color="auto"/>
        <w:right w:val="none" w:sz="0" w:space="0" w:color="auto"/>
      </w:divBdr>
    </w:div>
    <w:div w:id="1798328111">
      <w:bodyDiv w:val="1"/>
      <w:marLeft w:val="0"/>
      <w:marRight w:val="0"/>
      <w:marTop w:val="0"/>
      <w:marBottom w:val="0"/>
      <w:divBdr>
        <w:top w:val="none" w:sz="0" w:space="0" w:color="auto"/>
        <w:left w:val="none" w:sz="0" w:space="0" w:color="auto"/>
        <w:bottom w:val="none" w:sz="0" w:space="0" w:color="auto"/>
        <w:right w:val="none" w:sz="0" w:space="0" w:color="auto"/>
      </w:divBdr>
    </w:div>
    <w:div w:id="1896044970">
      <w:bodyDiv w:val="1"/>
      <w:marLeft w:val="0"/>
      <w:marRight w:val="0"/>
      <w:marTop w:val="0"/>
      <w:marBottom w:val="0"/>
      <w:divBdr>
        <w:top w:val="none" w:sz="0" w:space="0" w:color="auto"/>
        <w:left w:val="none" w:sz="0" w:space="0" w:color="auto"/>
        <w:bottom w:val="none" w:sz="0" w:space="0" w:color="auto"/>
        <w:right w:val="none" w:sz="0" w:space="0" w:color="auto"/>
      </w:divBdr>
    </w:div>
    <w:div w:id="213536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auman@tru.ca" TargetMode="External"/><Relationship Id="rId13" Type="http://schemas.openxmlformats.org/officeDocument/2006/relationships/hyperlink" Target="https://www.tru.ca/__shared/assets/ED_3-5_Grading_Systems35364.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ru.ca/__shared/assets/PLAR5678.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ru.ca/__shared/assets/Student_Academic_Integrity__Policy_ED_5-036334.pdf" TargetMode="External"/><Relationship Id="rId4" Type="http://schemas.openxmlformats.org/officeDocument/2006/relationships/webSettings" Target="webSettings.xml"/><Relationship Id="rId9" Type="http://schemas.openxmlformats.org/officeDocument/2006/relationships/hyperlink" Target="https://www.tru.ca/__shared/assets/Examinations5652.pdf"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UCC</Company>
  <LinksUpToDate>false</LinksUpToDate>
  <CharactersWithSpaces>9217</CharactersWithSpaces>
  <SharedDoc>false</SharedDoc>
  <HLinks>
    <vt:vector size="6" baseType="variant">
      <vt:variant>
        <vt:i4>1703980</vt:i4>
      </vt:variant>
      <vt:variant>
        <vt:i4>0</vt:i4>
      </vt:variant>
      <vt:variant>
        <vt:i4>0</vt:i4>
      </vt:variant>
      <vt:variant>
        <vt:i4>5</vt:i4>
      </vt:variant>
      <vt:variant>
        <vt:lpwstr>mailto:tbella@gmail.com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uccuser</dc:creator>
  <cp:keywords/>
  <cp:lastModifiedBy>Kai Bauman</cp:lastModifiedBy>
  <cp:revision>2</cp:revision>
  <cp:lastPrinted>2016-01-01T07:05:00Z</cp:lastPrinted>
  <dcterms:created xsi:type="dcterms:W3CDTF">2020-09-01T02:17:00Z</dcterms:created>
  <dcterms:modified xsi:type="dcterms:W3CDTF">2020-09-01T02:17:00Z</dcterms:modified>
</cp:coreProperties>
</file>