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E3F4" w14:textId="147A6A96" w:rsidR="00A869DD" w:rsidRPr="00A869DD" w:rsidRDefault="00FD4D2C" w:rsidP="00A869DD">
      <w:pPr>
        <w:jc w:val="center"/>
        <w:rPr>
          <w:sz w:val="22"/>
          <w:szCs w:val="22"/>
        </w:rPr>
      </w:pPr>
      <w:r>
        <w:rPr>
          <w:noProof/>
          <w:lang w:val="en-US"/>
        </w:rPr>
        <w:drawing>
          <wp:inline distT="0" distB="0" distL="0" distR="0" wp14:anchorId="556E9510" wp14:editId="3B37410F">
            <wp:extent cx="3987209" cy="721322"/>
            <wp:effectExtent l="0" t="0" r="0" b="0"/>
            <wp:docPr id="2" name="Picture 2" descr="https://www.tru.ca/__shared/assets/TRU_Logo_Horizontal_RGB-colour37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u.ca/__shared/assets/TRU_Logo_Horizontal_RGB-colour374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736" cy="735890"/>
                    </a:xfrm>
                    <a:prstGeom prst="rect">
                      <a:avLst/>
                    </a:prstGeom>
                    <a:noFill/>
                    <a:ln>
                      <a:noFill/>
                    </a:ln>
                  </pic:spPr>
                </pic:pic>
              </a:graphicData>
            </a:graphic>
          </wp:inline>
        </w:drawing>
      </w:r>
    </w:p>
    <w:tbl>
      <w:tblPr>
        <w:tblW w:w="0" w:type="auto"/>
        <w:tblInd w:w="2268" w:type="dxa"/>
        <w:tblLayout w:type="fixed"/>
        <w:tblLook w:val="0000" w:firstRow="0" w:lastRow="0" w:firstColumn="0" w:lastColumn="0" w:noHBand="0" w:noVBand="0"/>
      </w:tblPr>
      <w:tblGrid>
        <w:gridCol w:w="6495"/>
      </w:tblGrid>
      <w:tr w:rsidR="00A869DD" w:rsidRPr="00160E76" w14:paraId="0CB3EF98" w14:textId="77777777" w:rsidTr="004F3B7C">
        <w:trPr>
          <w:trHeight w:val="1191"/>
        </w:trPr>
        <w:tc>
          <w:tcPr>
            <w:tcW w:w="6495" w:type="dxa"/>
          </w:tcPr>
          <w:p w14:paraId="34DDCB87" w14:textId="77777777" w:rsidR="00A869DD" w:rsidRPr="006961DE" w:rsidRDefault="00A869DD" w:rsidP="00A869DD">
            <w:pPr>
              <w:pBdr>
                <w:bottom w:val="single" w:sz="12" w:space="1" w:color="auto"/>
              </w:pBdr>
              <w:tabs>
                <w:tab w:val="num" w:pos="0"/>
              </w:tabs>
              <w:jc w:val="center"/>
              <w:rPr>
                <w:rFonts w:asciiTheme="minorHAnsi" w:hAnsiTheme="minorHAnsi" w:cstheme="minorHAnsi"/>
                <w:b/>
                <w:sz w:val="28"/>
                <w:szCs w:val="28"/>
              </w:rPr>
            </w:pPr>
            <w:r w:rsidRPr="006961DE">
              <w:rPr>
                <w:rFonts w:asciiTheme="minorHAnsi" w:hAnsiTheme="minorHAnsi" w:cstheme="minorHAnsi"/>
                <w:b/>
                <w:sz w:val="28"/>
                <w:szCs w:val="28"/>
              </w:rPr>
              <w:t>Course Outline</w:t>
            </w:r>
          </w:p>
          <w:p w14:paraId="3BD5C340" w14:textId="77777777" w:rsidR="00A869DD" w:rsidRPr="006961DE" w:rsidRDefault="00A869DD" w:rsidP="00A869DD">
            <w:pPr>
              <w:tabs>
                <w:tab w:val="num" w:pos="0"/>
              </w:tabs>
              <w:jc w:val="center"/>
              <w:rPr>
                <w:rFonts w:asciiTheme="minorHAnsi" w:hAnsiTheme="minorHAnsi" w:cstheme="minorHAnsi"/>
                <w:sz w:val="28"/>
                <w:szCs w:val="28"/>
              </w:rPr>
            </w:pPr>
            <w:r w:rsidRPr="006961DE">
              <w:rPr>
                <w:rFonts w:asciiTheme="minorHAnsi" w:hAnsiTheme="minorHAnsi" w:cstheme="minorHAnsi"/>
                <w:sz w:val="28"/>
                <w:szCs w:val="28"/>
              </w:rPr>
              <w:t>Department of Accounting and Finance</w:t>
            </w:r>
          </w:p>
          <w:p w14:paraId="12B0337D" w14:textId="77777777" w:rsidR="00A869DD" w:rsidRPr="00160E76" w:rsidRDefault="00A869DD" w:rsidP="00A869DD">
            <w:pPr>
              <w:tabs>
                <w:tab w:val="num" w:pos="0"/>
              </w:tabs>
              <w:jc w:val="center"/>
              <w:rPr>
                <w:rFonts w:asciiTheme="minorHAnsi" w:hAnsiTheme="minorHAnsi" w:cstheme="minorHAnsi"/>
                <w:sz w:val="22"/>
                <w:szCs w:val="22"/>
              </w:rPr>
            </w:pPr>
            <w:r w:rsidRPr="006961DE">
              <w:rPr>
                <w:rFonts w:asciiTheme="minorHAnsi" w:hAnsiTheme="minorHAnsi" w:cstheme="minorHAnsi"/>
                <w:sz w:val="28"/>
                <w:szCs w:val="28"/>
              </w:rPr>
              <w:t>School of Business and Economics</w:t>
            </w:r>
          </w:p>
        </w:tc>
      </w:tr>
    </w:tbl>
    <w:p w14:paraId="6A7CF0FE" w14:textId="389BEC9F" w:rsidR="007E4DBC" w:rsidRPr="007E4DBC" w:rsidRDefault="00A869DD" w:rsidP="00783A6A">
      <w:pPr>
        <w:jc w:val="center"/>
        <w:rPr>
          <w:rFonts w:asciiTheme="minorHAnsi" w:hAnsiTheme="minorHAnsi" w:cstheme="minorHAnsi"/>
          <w:b/>
          <w:szCs w:val="32"/>
        </w:rPr>
      </w:pPr>
      <w:r w:rsidRPr="007E4DBC">
        <w:rPr>
          <w:rFonts w:asciiTheme="minorHAnsi" w:hAnsiTheme="minorHAnsi" w:cstheme="minorHAnsi"/>
          <w:b/>
          <w:szCs w:val="32"/>
        </w:rPr>
        <w:t xml:space="preserve">ACCT </w:t>
      </w:r>
      <w:r w:rsidR="00334F9F" w:rsidRPr="007E4DBC">
        <w:rPr>
          <w:rFonts w:asciiTheme="minorHAnsi" w:hAnsiTheme="minorHAnsi" w:cstheme="minorHAnsi"/>
          <w:b/>
          <w:szCs w:val="32"/>
        </w:rPr>
        <w:t>2210</w:t>
      </w:r>
      <w:r w:rsidRPr="007E4DBC">
        <w:rPr>
          <w:rFonts w:asciiTheme="minorHAnsi" w:hAnsiTheme="minorHAnsi" w:cstheme="minorHAnsi"/>
          <w:b/>
          <w:szCs w:val="32"/>
        </w:rPr>
        <w:t xml:space="preserve"> </w:t>
      </w:r>
      <w:r w:rsidR="00783A6A">
        <w:rPr>
          <w:rFonts w:asciiTheme="minorHAnsi" w:hAnsiTheme="minorHAnsi" w:cstheme="minorHAnsi"/>
          <w:b/>
          <w:szCs w:val="32"/>
        </w:rPr>
        <w:t>Sections 1, 4, 5</w:t>
      </w:r>
    </w:p>
    <w:p w14:paraId="52C268C2" w14:textId="12F254B3" w:rsidR="007E4DBC" w:rsidRPr="007E4DBC" w:rsidRDefault="007E4DBC" w:rsidP="00A869DD">
      <w:pPr>
        <w:jc w:val="center"/>
        <w:rPr>
          <w:rFonts w:asciiTheme="minorHAnsi" w:hAnsiTheme="minorHAnsi" w:cstheme="minorHAnsi"/>
          <w:b/>
          <w:sz w:val="20"/>
          <w:szCs w:val="32"/>
        </w:rPr>
      </w:pPr>
    </w:p>
    <w:p w14:paraId="66D91013" w14:textId="3F13DDC1" w:rsidR="00A869DD" w:rsidRPr="006961DE" w:rsidRDefault="00A869DD" w:rsidP="00A869DD">
      <w:pPr>
        <w:jc w:val="center"/>
        <w:rPr>
          <w:rFonts w:asciiTheme="minorHAnsi" w:hAnsiTheme="minorHAnsi" w:cstheme="minorHAnsi"/>
          <w:b/>
          <w:sz w:val="32"/>
          <w:szCs w:val="32"/>
        </w:rPr>
      </w:pPr>
      <w:r w:rsidRPr="006961DE">
        <w:rPr>
          <w:rFonts w:asciiTheme="minorHAnsi" w:hAnsiTheme="minorHAnsi" w:cstheme="minorHAnsi"/>
          <w:b/>
          <w:sz w:val="32"/>
          <w:szCs w:val="32"/>
        </w:rPr>
        <w:t>Financial Accounting (3, 0, 0)</w:t>
      </w:r>
    </w:p>
    <w:p w14:paraId="304A96E6" w14:textId="4284DE6E" w:rsidR="00A869DD" w:rsidRPr="006961DE" w:rsidRDefault="007E4DBC" w:rsidP="00A869DD">
      <w:pPr>
        <w:jc w:val="center"/>
        <w:rPr>
          <w:rFonts w:asciiTheme="minorHAnsi" w:hAnsiTheme="minorHAnsi" w:cstheme="minorHAnsi"/>
          <w:b/>
          <w:sz w:val="32"/>
          <w:szCs w:val="32"/>
        </w:rPr>
      </w:pPr>
      <w:r>
        <w:rPr>
          <w:rFonts w:asciiTheme="minorHAnsi" w:hAnsiTheme="minorHAnsi" w:cstheme="minorHAnsi"/>
          <w:b/>
          <w:sz w:val="32"/>
          <w:szCs w:val="32"/>
        </w:rPr>
        <w:t xml:space="preserve">2020 </w:t>
      </w:r>
      <w:r w:rsidR="00783A6A">
        <w:rPr>
          <w:rFonts w:asciiTheme="minorHAnsi" w:hAnsiTheme="minorHAnsi" w:cstheme="minorHAnsi"/>
          <w:b/>
          <w:sz w:val="32"/>
          <w:szCs w:val="32"/>
        </w:rPr>
        <w:t>Summer</w:t>
      </w:r>
    </w:p>
    <w:p w14:paraId="388BC1E8" w14:textId="7E55F265" w:rsidR="00A869DD" w:rsidRPr="00160E76" w:rsidRDefault="00A869DD" w:rsidP="00A869DD">
      <w:pPr>
        <w:jc w:val="both"/>
        <w:rPr>
          <w:rFonts w:asciiTheme="minorHAnsi" w:hAnsiTheme="minorHAnsi" w:cstheme="minorHAnsi"/>
          <w:sz w:val="22"/>
          <w:szCs w:val="22"/>
        </w:rPr>
      </w:pPr>
    </w:p>
    <w:p w14:paraId="649ABEA4" w14:textId="535BB08A" w:rsidR="00A869DD" w:rsidRPr="006961DE" w:rsidRDefault="00A869DD" w:rsidP="00A869DD">
      <w:pPr>
        <w:jc w:val="both"/>
        <w:rPr>
          <w:rFonts w:asciiTheme="minorHAnsi" w:hAnsiTheme="minorHAnsi" w:cstheme="minorHAnsi"/>
          <w:b/>
          <w:szCs w:val="22"/>
        </w:rPr>
      </w:pPr>
      <w:r w:rsidRPr="006961DE">
        <w:rPr>
          <w:rFonts w:asciiTheme="minorHAnsi" w:hAnsiTheme="minorHAnsi" w:cstheme="minorHAnsi"/>
          <w:b/>
          <w:szCs w:val="22"/>
        </w:rPr>
        <w:t xml:space="preserve">Instructor: </w:t>
      </w:r>
      <w:r w:rsidRPr="006961DE">
        <w:rPr>
          <w:rFonts w:asciiTheme="minorHAnsi" w:hAnsiTheme="minorHAnsi" w:cstheme="minorHAnsi"/>
          <w:b/>
          <w:szCs w:val="22"/>
        </w:rPr>
        <w:tab/>
      </w:r>
      <w:r w:rsidR="00783A6A">
        <w:rPr>
          <w:rFonts w:asciiTheme="minorHAnsi" w:hAnsiTheme="minorHAnsi" w:cstheme="minorHAnsi"/>
          <w:szCs w:val="22"/>
        </w:rPr>
        <w:t>Tony Bell</w:t>
      </w:r>
      <w:r w:rsidRPr="006961DE">
        <w:rPr>
          <w:rFonts w:asciiTheme="minorHAnsi" w:hAnsiTheme="minorHAnsi" w:cstheme="minorHAnsi"/>
          <w:b/>
          <w:szCs w:val="22"/>
        </w:rPr>
        <w:tab/>
      </w:r>
      <w:r w:rsidRPr="006961DE">
        <w:rPr>
          <w:rFonts w:asciiTheme="minorHAnsi" w:hAnsiTheme="minorHAnsi" w:cstheme="minorHAnsi"/>
          <w:b/>
          <w:szCs w:val="22"/>
        </w:rPr>
        <w:tab/>
      </w:r>
      <w:r w:rsidRPr="006961DE">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Pr="006961DE">
        <w:rPr>
          <w:rFonts w:asciiTheme="minorHAnsi" w:hAnsiTheme="minorHAnsi" w:cstheme="minorHAnsi"/>
          <w:b/>
          <w:szCs w:val="22"/>
        </w:rPr>
        <w:t xml:space="preserve">Phone/Voice Mail: </w:t>
      </w:r>
      <w:r w:rsidR="008B046A">
        <w:rPr>
          <w:rFonts w:asciiTheme="minorHAnsi" w:hAnsiTheme="minorHAnsi" w:cstheme="minorHAnsi"/>
          <w:b/>
          <w:szCs w:val="22"/>
        </w:rPr>
        <w:tab/>
      </w:r>
      <w:r w:rsidR="00783A6A">
        <w:rPr>
          <w:rFonts w:asciiTheme="minorHAnsi" w:hAnsiTheme="minorHAnsi" w:cstheme="minorHAnsi"/>
          <w:szCs w:val="22"/>
        </w:rPr>
        <w:t>No Office Phone (COVID19)</w:t>
      </w:r>
    </w:p>
    <w:p w14:paraId="4288192F" w14:textId="7A0683FC" w:rsidR="008B046A" w:rsidRPr="008B046A" w:rsidRDefault="00A869DD" w:rsidP="00783A6A">
      <w:pPr>
        <w:jc w:val="both"/>
        <w:rPr>
          <w:rFonts w:asciiTheme="minorHAnsi" w:hAnsiTheme="minorHAnsi" w:cstheme="minorHAnsi"/>
          <w:sz w:val="12"/>
          <w:szCs w:val="22"/>
        </w:rPr>
      </w:pPr>
      <w:r w:rsidRPr="006961DE">
        <w:rPr>
          <w:rFonts w:asciiTheme="minorHAnsi" w:hAnsiTheme="minorHAnsi" w:cstheme="minorHAnsi"/>
          <w:b/>
          <w:szCs w:val="22"/>
        </w:rPr>
        <w:t xml:space="preserve">Office: </w:t>
      </w:r>
      <w:r w:rsidRPr="006961DE">
        <w:rPr>
          <w:rFonts w:asciiTheme="minorHAnsi" w:hAnsiTheme="minorHAnsi" w:cstheme="minorHAnsi"/>
          <w:b/>
          <w:szCs w:val="22"/>
        </w:rPr>
        <w:tab/>
      </w:r>
      <w:r w:rsidRPr="006961DE">
        <w:rPr>
          <w:rFonts w:asciiTheme="minorHAnsi" w:hAnsiTheme="minorHAnsi" w:cstheme="minorHAnsi"/>
          <w:b/>
          <w:szCs w:val="22"/>
        </w:rPr>
        <w:tab/>
      </w:r>
      <w:r w:rsidR="00783A6A">
        <w:rPr>
          <w:rFonts w:asciiTheme="minorHAnsi" w:hAnsiTheme="minorHAnsi" w:cstheme="minorHAnsi"/>
          <w:szCs w:val="22"/>
        </w:rPr>
        <w:t>No Office (COVID19)</w:t>
      </w:r>
      <w:r w:rsidRPr="006961DE">
        <w:rPr>
          <w:rFonts w:asciiTheme="minorHAnsi" w:hAnsiTheme="minorHAnsi" w:cstheme="minorHAnsi"/>
          <w:b/>
          <w:szCs w:val="22"/>
        </w:rPr>
        <w:t xml:space="preserve">     </w:t>
      </w:r>
      <w:r w:rsidRPr="006961DE">
        <w:rPr>
          <w:rFonts w:asciiTheme="minorHAnsi" w:hAnsiTheme="minorHAnsi" w:cstheme="minorHAnsi"/>
          <w:b/>
          <w:szCs w:val="22"/>
        </w:rPr>
        <w:tab/>
      </w:r>
      <w:r w:rsidRPr="006961DE">
        <w:rPr>
          <w:rFonts w:asciiTheme="minorHAnsi" w:hAnsiTheme="minorHAnsi" w:cstheme="minorHAnsi"/>
          <w:b/>
          <w:szCs w:val="22"/>
        </w:rPr>
        <w:tab/>
      </w:r>
      <w:r w:rsidRPr="006961DE">
        <w:rPr>
          <w:rFonts w:asciiTheme="minorHAnsi" w:hAnsiTheme="minorHAnsi" w:cstheme="minorHAnsi"/>
          <w:b/>
          <w:szCs w:val="22"/>
        </w:rPr>
        <w:tab/>
        <w:t xml:space="preserve">           </w:t>
      </w:r>
      <w:r w:rsidRPr="006961DE">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000F0C56">
        <w:rPr>
          <w:rFonts w:asciiTheme="minorHAnsi" w:hAnsiTheme="minorHAnsi" w:cstheme="minorHAnsi"/>
          <w:b/>
          <w:szCs w:val="22"/>
        </w:rPr>
        <w:tab/>
      </w:r>
    </w:p>
    <w:p w14:paraId="78F2D4BC" w14:textId="7C366E7B" w:rsidR="008146F0" w:rsidRPr="006961DE" w:rsidRDefault="00A869DD" w:rsidP="008146F0">
      <w:pPr>
        <w:rPr>
          <w:rFonts w:asciiTheme="minorHAnsi" w:hAnsiTheme="minorHAnsi" w:cstheme="minorHAnsi"/>
          <w:b/>
          <w:szCs w:val="22"/>
        </w:rPr>
      </w:pPr>
      <w:r w:rsidRPr="006961DE">
        <w:rPr>
          <w:rFonts w:asciiTheme="minorHAnsi" w:hAnsiTheme="minorHAnsi" w:cstheme="minorHAnsi"/>
          <w:b/>
          <w:szCs w:val="22"/>
        </w:rPr>
        <w:t>Office Hours:</w:t>
      </w:r>
      <w:r w:rsidRPr="006961DE">
        <w:rPr>
          <w:rFonts w:asciiTheme="minorHAnsi" w:hAnsiTheme="minorHAnsi" w:cstheme="minorHAnsi"/>
          <w:szCs w:val="22"/>
        </w:rPr>
        <w:tab/>
      </w:r>
      <w:r w:rsidR="00783A6A">
        <w:rPr>
          <w:rFonts w:asciiTheme="minorHAnsi" w:hAnsiTheme="minorHAnsi" w:cstheme="minorHAnsi"/>
          <w:szCs w:val="22"/>
        </w:rPr>
        <w:t>By appointment (email me to set up a video call)</w:t>
      </w:r>
      <w:r w:rsidR="00160E76" w:rsidRPr="006961DE">
        <w:rPr>
          <w:rFonts w:asciiTheme="minorHAnsi" w:hAnsiTheme="minorHAnsi" w:cstheme="minorHAnsi"/>
          <w:b/>
          <w:szCs w:val="22"/>
        </w:rPr>
        <w:t xml:space="preserve"> </w:t>
      </w:r>
      <w:r w:rsidR="00160E76" w:rsidRPr="006961DE">
        <w:rPr>
          <w:rFonts w:asciiTheme="minorHAnsi" w:hAnsiTheme="minorHAnsi" w:cstheme="minorHAnsi"/>
          <w:b/>
          <w:szCs w:val="22"/>
        </w:rPr>
        <w:tab/>
      </w:r>
      <w:r w:rsidR="00783A6A">
        <w:rPr>
          <w:rFonts w:asciiTheme="minorHAnsi" w:hAnsiTheme="minorHAnsi" w:cstheme="minorHAnsi"/>
          <w:b/>
          <w:szCs w:val="22"/>
        </w:rPr>
        <w:tab/>
      </w:r>
      <w:r w:rsidR="00160E76" w:rsidRPr="006961DE">
        <w:rPr>
          <w:rFonts w:asciiTheme="minorHAnsi" w:hAnsiTheme="minorHAnsi" w:cstheme="minorHAnsi"/>
          <w:b/>
          <w:szCs w:val="22"/>
        </w:rPr>
        <w:t xml:space="preserve">E-Mail: </w:t>
      </w:r>
      <w:hyperlink r:id="rId8" w:history="1">
        <w:r w:rsidR="00783A6A" w:rsidRPr="00780D2A">
          <w:rPr>
            <w:rStyle w:val="Hyperlink"/>
            <w:rFonts w:asciiTheme="minorHAnsi" w:hAnsiTheme="minorHAnsi" w:cstheme="minorHAnsi"/>
            <w:szCs w:val="22"/>
          </w:rPr>
          <w:t>tbell@tru.ca</w:t>
        </w:r>
      </w:hyperlink>
    </w:p>
    <w:p w14:paraId="1B724C0C" w14:textId="77777777" w:rsidR="006D71D5" w:rsidRDefault="006D71D5" w:rsidP="00783A6A">
      <w:pPr>
        <w:rPr>
          <w:rFonts w:asciiTheme="minorHAnsi" w:hAnsiTheme="minorHAnsi" w:cstheme="minorHAnsi"/>
          <w:b/>
          <w:szCs w:val="22"/>
        </w:rPr>
      </w:pPr>
    </w:p>
    <w:p w14:paraId="054DAB45" w14:textId="05DE45FD" w:rsidR="00A31042" w:rsidRDefault="006D71D5" w:rsidP="00783A6A">
      <w:pPr>
        <w:rPr>
          <w:rFonts w:asciiTheme="minorHAnsi" w:hAnsiTheme="minorHAnsi" w:cstheme="minorHAnsi"/>
          <w:b/>
          <w:szCs w:val="22"/>
        </w:rPr>
      </w:pPr>
      <w:r>
        <w:rPr>
          <w:rFonts w:asciiTheme="minorHAnsi" w:hAnsiTheme="minorHAnsi" w:cstheme="minorHAnsi"/>
          <w:b/>
          <w:szCs w:val="22"/>
        </w:rPr>
        <w:t xml:space="preserve">(Please don’t be shy about contacting me – Although I don’t have formal office hours, I will be very responsive to student </w:t>
      </w:r>
      <w:r w:rsidR="00FA16F2">
        <w:rPr>
          <w:rFonts w:asciiTheme="minorHAnsi" w:hAnsiTheme="minorHAnsi" w:cstheme="minorHAnsi"/>
          <w:b/>
          <w:szCs w:val="22"/>
        </w:rPr>
        <w:t>emails</w:t>
      </w:r>
      <w:r>
        <w:rPr>
          <w:rFonts w:asciiTheme="minorHAnsi" w:hAnsiTheme="minorHAnsi" w:cstheme="minorHAnsi"/>
          <w:b/>
          <w:szCs w:val="22"/>
        </w:rPr>
        <w:t>!)</w:t>
      </w:r>
      <w:r w:rsidR="005C2AAE" w:rsidRPr="006961DE">
        <w:rPr>
          <w:rFonts w:asciiTheme="minorHAnsi" w:hAnsiTheme="minorHAnsi" w:cstheme="minorHAnsi"/>
          <w:b/>
          <w:szCs w:val="22"/>
        </w:rPr>
        <w:tab/>
      </w:r>
      <w:r w:rsidR="005C2AAE" w:rsidRPr="006961DE">
        <w:rPr>
          <w:rFonts w:asciiTheme="minorHAnsi" w:hAnsiTheme="minorHAnsi" w:cstheme="minorHAnsi"/>
          <w:b/>
          <w:szCs w:val="22"/>
        </w:rPr>
        <w:tab/>
      </w:r>
    </w:p>
    <w:p w14:paraId="69FF9E88" w14:textId="0ADC35EA" w:rsidR="007E4DBC" w:rsidRPr="007E4DBC" w:rsidRDefault="007E4DBC" w:rsidP="007E4DBC">
      <w:pPr>
        <w:rPr>
          <w:lang w:val="en-US"/>
        </w:rPr>
      </w:pPr>
      <w:r>
        <w:rPr>
          <w:lang w:val="en-US"/>
        </w:rPr>
        <w:tab/>
      </w:r>
      <w:r w:rsidRPr="006961DE">
        <w:rPr>
          <w:rFonts w:asciiTheme="minorHAnsi" w:hAnsiTheme="minorHAnsi" w:cstheme="minorHAnsi"/>
          <w:szCs w:val="22"/>
        </w:rPr>
        <w:tab/>
      </w:r>
    </w:p>
    <w:p w14:paraId="77402F86" w14:textId="77777777" w:rsidR="00D03E10" w:rsidRPr="00D03E10" w:rsidRDefault="00D03E10" w:rsidP="00D03E10">
      <w:pPr>
        <w:rPr>
          <w:lang w:val="en-US"/>
        </w:rPr>
      </w:pPr>
    </w:p>
    <w:p w14:paraId="0FB02B92" w14:textId="77777777" w:rsidR="00F639E9" w:rsidRPr="00160E76" w:rsidRDefault="003D6A94" w:rsidP="00F639E9">
      <w:pPr>
        <w:pStyle w:val="Heading3"/>
        <w:rPr>
          <w:rFonts w:asciiTheme="minorHAnsi" w:hAnsiTheme="minorHAnsi" w:cstheme="minorHAnsi"/>
          <w:sz w:val="22"/>
          <w:u w:val="single"/>
        </w:rPr>
      </w:pPr>
      <w:r w:rsidRPr="00160E76">
        <w:rPr>
          <w:rFonts w:asciiTheme="minorHAnsi" w:hAnsiTheme="minorHAnsi" w:cstheme="minorHAnsi"/>
          <w:sz w:val="22"/>
          <w:u w:val="single"/>
        </w:rPr>
        <w:t>CALENDAR</w:t>
      </w:r>
      <w:r w:rsidR="00F639E9" w:rsidRPr="00160E76">
        <w:rPr>
          <w:rFonts w:asciiTheme="minorHAnsi" w:hAnsiTheme="minorHAnsi" w:cstheme="minorHAnsi"/>
          <w:sz w:val="22"/>
          <w:u w:val="single"/>
        </w:rPr>
        <w:t xml:space="preserve"> DESCRIPTION</w:t>
      </w:r>
    </w:p>
    <w:p w14:paraId="748427AC" w14:textId="77777777" w:rsidR="00A31042" w:rsidRPr="007E4DBC" w:rsidRDefault="00334F9F" w:rsidP="00F639E9">
      <w:pPr>
        <w:pStyle w:val="Heading3"/>
        <w:rPr>
          <w:rFonts w:asciiTheme="minorHAnsi" w:hAnsiTheme="minorHAnsi" w:cstheme="minorHAnsi"/>
          <w:b w:val="0"/>
          <w:sz w:val="18"/>
        </w:rPr>
      </w:pPr>
      <w:r w:rsidRPr="007E4DBC">
        <w:rPr>
          <w:rFonts w:asciiTheme="minorHAnsi" w:hAnsiTheme="minorHAnsi" w:cstheme="minorHAnsi"/>
          <w:b w:val="0"/>
          <w:sz w:val="18"/>
        </w:rPr>
        <w:t>Students develop the skills necessary to prepare and analyze the financial statements of a public corporation. Topics include the conceptual framework; accounting standards; the accounting cycle; financial statements; internal control and bank reconciliations; short-term investments and receivables; inventory; long-term assets including intangibles; liabilities including bonds payable; shareholders' equity, dividends, and share repurchases; comprehensive income and the statement of shareholders' equity; statement of cash flows; and financial statement analysis.</w:t>
      </w:r>
    </w:p>
    <w:p w14:paraId="0CF2F510" w14:textId="77777777" w:rsidR="00334F9F" w:rsidRPr="00B950DB" w:rsidRDefault="00334F9F" w:rsidP="00334F9F">
      <w:pPr>
        <w:rPr>
          <w:rFonts w:asciiTheme="minorHAnsi" w:hAnsiTheme="minorHAnsi" w:cstheme="minorHAnsi"/>
          <w:sz w:val="20"/>
          <w:lang w:val="en-US"/>
        </w:rPr>
      </w:pPr>
    </w:p>
    <w:p w14:paraId="5FB018CA" w14:textId="77777777" w:rsidR="00F639E9" w:rsidRPr="00160E76" w:rsidRDefault="00A869DD" w:rsidP="00F639E9">
      <w:pPr>
        <w:pStyle w:val="Heading3"/>
        <w:rPr>
          <w:rFonts w:asciiTheme="minorHAnsi" w:hAnsiTheme="minorHAnsi" w:cstheme="minorHAnsi"/>
          <w:sz w:val="22"/>
          <w:u w:val="single"/>
        </w:rPr>
      </w:pPr>
      <w:r w:rsidRPr="00160E76">
        <w:rPr>
          <w:rFonts w:asciiTheme="minorHAnsi" w:hAnsiTheme="minorHAnsi" w:cstheme="minorHAnsi"/>
          <w:sz w:val="22"/>
          <w:u w:val="single"/>
        </w:rPr>
        <w:t>EDUCATIONAL OBJECTIVES/</w:t>
      </w:r>
      <w:r w:rsidR="00F639E9" w:rsidRPr="00160E76">
        <w:rPr>
          <w:rFonts w:asciiTheme="minorHAnsi" w:hAnsiTheme="minorHAnsi" w:cstheme="minorHAnsi"/>
          <w:sz w:val="22"/>
          <w:u w:val="single"/>
        </w:rPr>
        <w:t>OUTCOMES</w:t>
      </w:r>
    </w:p>
    <w:p w14:paraId="01B3DD25" w14:textId="77777777" w:rsidR="00334F9F" w:rsidRPr="007E4DBC" w:rsidRDefault="00334F9F" w:rsidP="00334F9F">
      <w:pPr>
        <w:pStyle w:val="BodyText2"/>
        <w:rPr>
          <w:rFonts w:asciiTheme="minorHAnsi" w:hAnsiTheme="minorHAnsi" w:cstheme="minorHAnsi"/>
          <w:b/>
          <w:sz w:val="18"/>
          <w:szCs w:val="24"/>
        </w:rPr>
      </w:pPr>
      <w:r w:rsidRPr="007E4DBC">
        <w:rPr>
          <w:rFonts w:asciiTheme="minorHAnsi" w:hAnsiTheme="minorHAnsi" w:cstheme="minorHAnsi"/>
          <w:sz w:val="18"/>
          <w:szCs w:val="24"/>
        </w:rPr>
        <w:t>Upon completion of this course, students will be able to:</w:t>
      </w:r>
    </w:p>
    <w:p w14:paraId="2A2F4AFE" w14:textId="77777777" w:rsidR="00334F9F" w:rsidRPr="007E4DBC" w:rsidRDefault="00334F9F" w:rsidP="00334F9F">
      <w:pPr>
        <w:pStyle w:val="ListParagraph"/>
        <w:numPr>
          <w:ilvl w:val="0"/>
          <w:numId w:val="26"/>
        </w:numPr>
        <w:spacing w:after="200" w:line="276" w:lineRule="auto"/>
        <w:rPr>
          <w:rFonts w:asciiTheme="minorHAnsi" w:hAnsiTheme="minorHAnsi" w:cstheme="minorHAnsi"/>
          <w:b/>
          <w:sz w:val="18"/>
        </w:rPr>
      </w:pPr>
      <w:r w:rsidRPr="007E4DBC">
        <w:rPr>
          <w:rFonts w:asciiTheme="minorHAnsi" w:hAnsiTheme="minorHAnsi" w:cstheme="minorHAnsi"/>
          <w:sz w:val="18"/>
        </w:rPr>
        <w:t>Describe the system of accounting standards and principles.</w:t>
      </w:r>
    </w:p>
    <w:p w14:paraId="735CCECF" w14:textId="77777777" w:rsidR="00334F9F" w:rsidRPr="007E4DBC" w:rsidRDefault="00334F9F" w:rsidP="00334F9F">
      <w:pPr>
        <w:pStyle w:val="ListParagraph"/>
        <w:numPr>
          <w:ilvl w:val="0"/>
          <w:numId w:val="26"/>
        </w:numPr>
        <w:spacing w:after="200" w:line="276" w:lineRule="auto"/>
        <w:rPr>
          <w:rFonts w:asciiTheme="minorHAnsi" w:hAnsiTheme="minorHAnsi" w:cstheme="minorHAnsi"/>
          <w:b/>
          <w:sz w:val="18"/>
        </w:rPr>
      </w:pPr>
      <w:r w:rsidRPr="007E4DBC">
        <w:rPr>
          <w:rFonts w:asciiTheme="minorHAnsi" w:hAnsiTheme="minorHAnsi" w:cstheme="minorHAnsi"/>
          <w:sz w:val="18"/>
        </w:rPr>
        <w:t>Demonstrate the accrual method of accounting and the accounting cycle.</w:t>
      </w:r>
    </w:p>
    <w:p w14:paraId="4A76C18D" w14:textId="683E8D76" w:rsidR="00334F9F" w:rsidRPr="007E4DBC" w:rsidRDefault="00334F9F" w:rsidP="00334F9F">
      <w:pPr>
        <w:pStyle w:val="ListParagraph"/>
        <w:numPr>
          <w:ilvl w:val="0"/>
          <w:numId w:val="26"/>
        </w:numPr>
        <w:spacing w:after="200" w:line="276" w:lineRule="auto"/>
        <w:rPr>
          <w:rFonts w:asciiTheme="minorHAnsi" w:hAnsiTheme="minorHAnsi" w:cstheme="minorHAnsi"/>
          <w:b/>
          <w:sz w:val="18"/>
        </w:rPr>
      </w:pPr>
      <w:r w:rsidRPr="007E4DBC">
        <w:rPr>
          <w:rFonts w:asciiTheme="minorHAnsi" w:hAnsiTheme="minorHAnsi" w:cstheme="minorHAnsi"/>
          <w:sz w:val="18"/>
        </w:rPr>
        <w:t xml:space="preserve">Prepare a statement of financial position (balance sheet), </w:t>
      </w:r>
      <w:r w:rsidR="00160E76" w:rsidRPr="007E4DBC">
        <w:rPr>
          <w:rFonts w:asciiTheme="minorHAnsi" w:hAnsiTheme="minorHAnsi" w:cstheme="minorHAnsi"/>
          <w:sz w:val="18"/>
        </w:rPr>
        <w:t>statement of income (</w:t>
      </w:r>
      <w:r w:rsidRPr="007E4DBC">
        <w:rPr>
          <w:rFonts w:asciiTheme="minorHAnsi" w:hAnsiTheme="minorHAnsi" w:cstheme="minorHAnsi"/>
          <w:sz w:val="18"/>
        </w:rPr>
        <w:t>income statement</w:t>
      </w:r>
      <w:r w:rsidR="00160E76" w:rsidRPr="007E4DBC">
        <w:rPr>
          <w:rFonts w:asciiTheme="minorHAnsi" w:hAnsiTheme="minorHAnsi" w:cstheme="minorHAnsi"/>
          <w:sz w:val="18"/>
        </w:rPr>
        <w:t>)</w:t>
      </w:r>
      <w:r w:rsidRPr="007E4DBC">
        <w:rPr>
          <w:rFonts w:asciiTheme="minorHAnsi" w:hAnsiTheme="minorHAnsi" w:cstheme="minorHAnsi"/>
          <w:sz w:val="18"/>
        </w:rPr>
        <w:t>, statement of changes in equity, and a statement of cash flows using both the indirect and direct method.</w:t>
      </w:r>
    </w:p>
    <w:p w14:paraId="48EC1CDB" w14:textId="77777777" w:rsidR="00334F9F" w:rsidRPr="007E4DBC" w:rsidRDefault="00334F9F" w:rsidP="00CC51F9">
      <w:pPr>
        <w:pStyle w:val="ListParagraph"/>
        <w:numPr>
          <w:ilvl w:val="0"/>
          <w:numId w:val="26"/>
        </w:numPr>
        <w:spacing w:line="276" w:lineRule="auto"/>
        <w:rPr>
          <w:rFonts w:asciiTheme="minorHAnsi" w:hAnsiTheme="minorHAnsi" w:cstheme="minorHAnsi"/>
          <w:b/>
          <w:sz w:val="18"/>
        </w:rPr>
      </w:pPr>
      <w:r w:rsidRPr="007E4DBC">
        <w:rPr>
          <w:rFonts w:asciiTheme="minorHAnsi" w:hAnsiTheme="minorHAnsi" w:cstheme="minorHAnsi"/>
          <w:sz w:val="18"/>
        </w:rPr>
        <w:t>Identify the objectives and procedures of internal control.</w:t>
      </w:r>
    </w:p>
    <w:p w14:paraId="251BE736"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Account for short-term investments, receivables, and inventories.</w:t>
      </w:r>
    </w:p>
    <w:p w14:paraId="3A81BA70"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Account for the purchase, depreciation, and derecognition of tangible and intangible long-term assets.</w:t>
      </w:r>
    </w:p>
    <w:p w14:paraId="1DDA40E4"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Account for bonds issued at par, a discount, or a premium by the effective interest method, including interest payments for full and partial periods.</w:t>
      </w:r>
    </w:p>
    <w:p w14:paraId="58F83B60"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Journalize shareholder’s equity transactions for share issue, repurchase, and both cash and stock dividends.</w:t>
      </w:r>
    </w:p>
    <w:p w14:paraId="460AB5D4"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Analyze financial statements utilizing horizontal and vertical analysis and ratio analysis.</w:t>
      </w:r>
    </w:p>
    <w:p w14:paraId="23EE6BB2" w14:textId="77777777" w:rsidR="00334F9F" w:rsidRPr="00B950DB" w:rsidRDefault="00334F9F" w:rsidP="00334F9F">
      <w:pPr>
        <w:pStyle w:val="BodyText2"/>
        <w:tabs>
          <w:tab w:val="clear" w:pos="-720"/>
        </w:tabs>
        <w:suppressAutoHyphens w:val="0"/>
        <w:jc w:val="left"/>
        <w:rPr>
          <w:rFonts w:asciiTheme="minorHAnsi" w:hAnsiTheme="minorHAnsi" w:cstheme="minorHAnsi"/>
          <w:b/>
          <w:sz w:val="20"/>
          <w:szCs w:val="24"/>
        </w:rPr>
      </w:pPr>
    </w:p>
    <w:p w14:paraId="0CA651CD" w14:textId="77777777" w:rsidR="00F639E9" w:rsidRPr="00160E76" w:rsidRDefault="00F639E9" w:rsidP="00A869DD">
      <w:pPr>
        <w:pStyle w:val="Heading3"/>
        <w:rPr>
          <w:rFonts w:asciiTheme="minorHAnsi" w:hAnsiTheme="minorHAnsi" w:cstheme="minorHAnsi"/>
          <w:sz w:val="22"/>
          <w:u w:val="single"/>
        </w:rPr>
      </w:pPr>
      <w:r w:rsidRPr="00160E76">
        <w:rPr>
          <w:rFonts w:asciiTheme="minorHAnsi" w:hAnsiTheme="minorHAnsi" w:cstheme="minorHAnsi"/>
          <w:sz w:val="22"/>
          <w:u w:val="single"/>
        </w:rPr>
        <w:t>PREREQUISITES</w:t>
      </w:r>
    </w:p>
    <w:p w14:paraId="1352B2EB" w14:textId="046E9C2C" w:rsidR="00A3172A" w:rsidRPr="007E4DBC" w:rsidRDefault="00A3172A" w:rsidP="00A3172A">
      <w:pPr>
        <w:rPr>
          <w:rFonts w:asciiTheme="minorHAnsi" w:hAnsiTheme="minorHAnsi" w:cstheme="minorHAnsi"/>
          <w:b/>
          <w:sz w:val="18"/>
        </w:rPr>
      </w:pPr>
      <w:r w:rsidRPr="007E4DBC">
        <w:rPr>
          <w:rFonts w:asciiTheme="minorHAnsi" w:hAnsiTheme="minorHAnsi" w:cstheme="minorHAnsi"/>
          <w:sz w:val="18"/>
        </w:rPr>
        <w:t>English 12/English 12 First Peoples with a minimum of 73 percent or equivalent</w:t>
      </w:r>
    </w:p>
    <w:p w14:paraId="66A699CA" w14:textId="77777777" w:rsidR="00A869DD" w:rsidRPr="007E4DBC" w:rsidRDefault="00A3172A" w:rsidP="00A3172A">
      <w:pPr>
        <w:jc w:val="both"/>
        <w:rPr>
          <w:rFonts w:asciiTheme="minorHAnsi" w:hAnsiTheme="minorHAnsi" w:cstheme="minorHAnsi"/>
          <w:sz w:val="18"/>
        </w:rPr>
      </w:pPr>
      <w:r w:rsidRPr="007E4DBC">
        <w:rPr>
          <w:rFonts w:asciiTheme="minorHAnsi" w:hAnsiTheme="minorHAnsi" w:cstheme="minorHAnsi"/>
          <w:sz w:val="18"/>
        </w:rPr>
        <w:t>Note: Students cannot receive credit for more than one of ACCT 1000, ACCT 1211/1221, ACCT 2210 or ACCT 2211.</w:t>
      </w:r>
    </w:p>
    <w:p w14:paraId="2066D1F8" w14:textId="77777777" w:rsidR="00A3172A" w:rsidRPr="00B950DB" w:rsidRDefault="00A3172A" w:rsidP="00A3172A">
      <w:pPr>
        <w:jc w:val="both"/>
        <w:rPr>
          <w:rFonts w:asciiTheme="minorHAnsi" w:hAnsiTheme="minorHAnsi" w:cstheme="minorHAnsi"/>
          <w:sz w:val="20"/>
        </w:rPr>
      </w:pPr>
    </w:p>
    <w:p w14:paraId="2391ED0A" w14:textId="77777777" w:rsidR="004109CB" w:rsidRPr="00160E76" w:rsidRDefault="004109CB" w:rsidP="004109CB">
      <w:pPr>
        <w:pStyle w:val="Heading4"/>
        <w:rPr>
          <w:rFonts w:asciiTheme="minorHAnsi" w:hAnsiTheme="minorHAnsi" w:cstheme="minorHAnsi"/>
          <w:sz w:val="22"/>
        </w:rPr>
      </w:pPr>
      <w:r w:rsidRPr="00160E76">
        <w:rPr>
          <w:rFonts w:asciiTheme="minorHAnsi" w:hAnsiTheme="minorHAnsi" w:cstheme="minorHAnsi"/>
          <w:sz w:val="22"/>
        </w:rPr>
        <w:t>COREQUISITES</w:t>
      </w:r>
    </w:p>
    <w:p w14:paraId="303F5939" w14:textId="77777777" w:rsidR="004109CB" w:rsidRPr="007E4DBC" w:rsidRDefault="004109CB" w:rsidP="004109CB">
      <w:pPr>
        <w:pStyle w:val="Header"/>
        <w:tabs>
          <w:tab w:val="clear" w:pos="4320"/>
          <w:tab w:val="clear" w:pos="8640"/>
        </w:tabs>
        <w:rPr>
          <w:rFonts w:asciiTheme="minorHAnsi" w:hAnsiTheme="minorHAnsi" w:cstheme="minorHAnsi"/>
          <w:sz w:val="18"/>
        </w:rPr>
      </w:pPr>
      <w:r w:rsidRPr="007E4DBC">
        <w:rPr>
          <w:rFonts w:asciiTheme="minorHAnsi" w:hAnsiTheme="minorHAnsi" w:cstheme="minorHAnsi"/>
          <w:sz w:val="18"/>
        </w:rPr>
        <w:t>None</w:t>
      </w:r>
    </w:p>
    <w:p w14:paraId="2DEB4ABF" w14:textId="77777777" w:rsidR="008B046A" w:rsidRPr="00B950DB" w:rsidRDefault="008B046A" w:rsidP="00F639E9">
      <w:pPr>
        <w:pStyle w:val="Heading2"/>
        <w:rPr>
          <w:rFonts w:asciiTheme="minorHAnsi" w:hAnsiTheme="minorHAnsi" w:cstheme="minorHAnsi"/>
          <w:u w:val="single"/>
        </w:rPr>
      </w:pPr>
    </w:p>
    <w:p w14:paraId="071E6BA3" w14:textId="2A8791A6" w:rsidR="00F639E9" w:rsidRPr="00160E76" w:rsidRDefault="00F639E9" w:rsidP="00F639E9">
      <w:pPr>
        <w:pStyle w:val="Heading2"/>
        <w:rPr>
          <w:rFonts w:asciiTheme="minorHAnsi" w:hAnsiTheme="minorHAnsi" w:cstheme="minorHAnsi"/>
          <w:sz w:val="22"/>
          <w:u w:val="single"/>
        </w:rPr>
      </w:pPr>
      <w:r w:rsidRPr="00160E76">
        <w:rPr>
          <w:rFonts w:asciiTheme="minorHAnsi" w:hAnsiTheme="minorHAnsi" w:cstheme="minorHAnsi"/>
          <w:sz w:val="22"/>
          <w:u w:val="single"/>
        </w:rPr>
        <w:t>TEXTS/MATERIALS</w:t>
      </w:r>
    </w:p>
    <w:p w14:paraId="3513EF22" w14:textId="77777777" w:rsidR="001D0743" w:rsidRPr="007E4DBC" w:rsidRDefault="00A3172A" w:rsidP="001D0743">
      <w:pPr>
        <w:tabs>
          <w:tab w:val="left" w:pos="-720"/>
        </w:tabs>
        <w:suppressAutoHyphens/>
        <w:jc w:val="both"/>
        <w:outlineLvl w:val="0"/>
        <w:rPr>
          <w:rFonts w:asciiTheme="minorHAnsi" w:hAnsiTheme="minorHAnsi" w:cstheme="minorHAnsi"/>
          <w:spacing w:val="-3"/>
          <w:sz w:val="14"/>
          <w:szCs w:val="20"/>
          <w:lang w:val="en-GB"/>
        </w:rPr>
      </w:pPr>
      <w:r w:rsidRPr="007E4DBC">
        <w:rPr>
          <w:rFonts w:asciiTheme="minorHAnsi" w:hAnsiTheme="minorHAnsi" w:cstheme="minorHAnsi"/>
          <w:sz w:val="18"/>
        </w:rPr>
        <w:t xml:space="preserve">Kimmel, </w:t>
      </w:r>
      <w:r w:rsidRPr="007E4DBC">
        <w:rPr>
          <w:rFonts w:asciiTheme="minorHAnsi" w:hAnsiTheme="minorHAnsi" w:cstheme="minorHAnsi"/>
          <w:sz w:val="18"/>
          <w:shd w:val="clear" w:color="auto" w:fill="FFFFFF"/>
        </w:rPr>
        <w:t>Weygandt, Kieso, Trenholm, Irvine &amp; Burnley,</w:t>
      </w:r>
      <w:r w:rsidRPr="007E4DBC">
        <w:rPr>
          <w:rStyle w:val="apple-converted-space"/>
          <w:rFonts w:asciiTheme="minorHAnsi" w:hAnsiTheme="minorHAnsi" w:cstheme="minorHAnsi"/>
          <w:i/>
          <w:iCs/>
          <w:sz w:val="18"/>
          <w:shd w:val="clear" w:color="auto" w:fill="FFFFFF"/>
        </w:rPr>
        <w:t> </w:t>
      </w:r>
      <w:r w:rsidRPr="007E4DBC">
        <w:rPr>
          <w:rFonts w:asciiTheme="minorHAnsi" w:hAnsiTheme="minorHAnsi" w:cstheme="minorHAnsi"/>
          <w:i/>
          <w:iCs/>
          <w:sz w:val="18"/>
          <w:shd w:val="clear" w:color="auto" w:fill="FFFFFF"/>
        </w:rPr>
        <w:t>Financial Accounting: Tools for Business Decision</w:t>
      </w:r>
      <w:r w:rsidRPr="007E4DBC">
        <w:rPr>
          <w:rStyle w:val="apple-converted-space"/>
          <w:rFonts w:asciiTheme="minorHAnsi" w:hAnsiTheme="minorHAnsi" w:cstheme="minorHAnsi"/>
          <w:sz w:val="18"/>
          <w:shd w:val="clear" w:color="auto" w:fill="FFFFFF"/>
        </w:rPr>
        <w:t> </w:t>
      </w:r>
      <w:r w:rsidRPr="007E4DBC">
        <w:rPr>
          <w:rFonts w:asciiTheme="minorHAnsi" w:hAnsiTheme="minorHAnsi" w:cstheme="minorHAnsi"/>
          <w:i/>
          <w:iCs/>
          <w:sz w:val="18"/>
          <w:shd w:val="clear" w:color="auto" w:fill="FFFFFF"/>
        </w:rPr>
        <w:t>Making</w:t>
      </w:r>
      <w:r w:rsidRPr="007E4DBC">
        <w:rPr>
          <w:rFonts w:asciiTheme="minorHAnsi" w:hAnsiTheme="minorHAnsi" w:cstheme="minorHAnsi"/>
          <w:sz w:val="18"/>
          <w:shd w:val="clear" w:color="auto" w:fill="FFFFFF"/>
        </w:rPr>
        <w:t>, 7th Canadian Edition, John Wiley &amp; Sons Canada, Ltd.</w:t>
      </w:r>
      <w:r w:rsidRPr="007E4DBC">
        <w:rPr>
          <w:rFonts w:asciiTheme="minorHAnsi" w:hAnsiTheme="minorHAnsi" w:cstheme="minorHAnsi"/>
          <w:sz w:val="18"/>
        </w:rPr>
        <w:t>, 2017.</w:t>
      </w:r>
    </w:p>
    <w:p w14:paraId="18A3E3DA" w14:textId="77777777" w:rsidR="007E4DBC" w:rsidRDefault="007E4DBC">
      <w:pPr>
        <w:rPr>
          <w:rFonts w:asciiTheme="minorHAnsi" w:hAnsiTheme="minorHAnsi" w:cstheme="minorHAnsi"/>
          <w:b/>
          <w:sz w:val="22"/>
          <w:szCs w:val="20"/>
          <w:u w:val="single"/>
          <w:lang w:val="en-US"/>
        </w:rPr>
      </w:pPr>
      <w:r>
        <w:rPr>
          <w:rFonts w:asciiTheme="minorHAnsi" w:hAnsiTheme="minorHAnsi" w:cstheme="minorHAnsi"/>
          <w:sz w:val="22"/>
          <w:u w:val="single"/>
        </w:rPr>
        <w:br w:type="page"/>
      </w:r>
    </w:p>
    <w:p w14:paraId="4D939202" w14:textId="7B30C288" w:rsidR="00F639E9" w:rsidRPr="00160E76" w:rsidRDefault="008B046A" w:rsidP="00F639E9">
      <w:pPr>
        <w:pStyle w:val="Heading2"/>
        <w:rPr>
          <w:rFonts w:asciiTheme="minorHAnsi" w:hAnsiTheme="minorHAnsi" w:cstheme="minorHAnsi"/>
          <w:u w:val="single"/>
        </w:rPr>
      </w:pPr>
      <w:r>
        <w:rPr>
          <w:rFonts w:asciiTheme="minorHAnsi" w:hAnsiTheme="minorHAnsi" w:cstheme="minorHAnsi"/>
          <w:noProof/>
          <w:sz w:val="22"/>
          <w:szCs w:val="22"/>
        </w:rPr>
        <w:lastRenderedPageBreak/>
        <mc:AlternateContent>
          <mc:Choice Requires="wps">
            <w:drawing>
              <wp:anchor distT="0" distB="0" distL="114300" distR="114300" simplePos="0" relativeHeight="251661312" behindDoc="0" locked="0" layoutInCell="1" allowOverlap="1" wp14:anchorId="3FD001A8" wp14:editId="421719EC">
                <wp:simplePos x="0" y="0"/>
                <wp:positionH relativeFrom="margin">
                  <wp:posOffset>-66675</wp:posOffset>
                </wp:positionH>
                <wp:positionV relativeFrom="margin">
                  <wp:posOffset>-18415</wp:posOffset>
                </wp:positionV>
                <wp:extent cx="6829425" cy="723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2942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40A52" id="Rectangle 4" o:spid="_x0000_s1026" style="position:absolute;margin-left:-5.25pt;margin-top:-1.45pt;width:537.7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" filled="f" strokecolor="black [3213]" strokeweight="1pt">
                <w10:wrap anchorx="margin" anchory="margin"/>
              </v:rect>
            </w:pict>
          </mc:Fallback>
        </mc:AlternateContent>
      </w:r>
      <w:r w:rsidR="00F639E9" w:rsidRPr="00160E76">
        <w:rPr>
          <w:rFonts w:asciiTheme="minorHAnsi" w:hAnsiTheme="minorHAnsi" w:cstheme="minorHAnsi"/>
          <w:sz w:val="22"/>
          <w:u w:val="single"/>
        </w:rPr>
        <w:t>STUDENT EVALUATION</w:t>
      </w:r>
    </w:p>
    <w:p w14:paraId="5C8AADBB" w14:textId="71752203" w:rsidR="0002246B" w:rsidRDefault="00C91093" w:rsidP="0002246B">
      <w:pPr>
        <w:rPr>
          <w:rFonts w:asciiTheme="minorHAnsi" w:hAnsiTheme="minorHAnsi" w:cstheme="minorHAnsi"/>
          <w:b/>
          <w:sz w:val="20"/>
        </w:rPr>
      </w:pPr>
      <w:r>
        <w:rPr>
          <w:rFonts w:asciiTheme="minorHAnsi" w:hAnsiTheme="minorHAnsi" w:cstheme="minorHAnsi"/>
          <w:sz w:val="20"/>
        </w:rPr>
        <w:t>Midterm</w:t>
      </w:r>
      <w:r w:rsidR="000F0C56">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783A6A">
        <w:rPr>
          <w:rFonts w:asciiTheme="minorHAnsi" w:hAnsiTheme="minorHAnsi" w:cstheme="minorHAnsi"/>
          <w:sz w:val="20"/>
        </w:rPr>
        <w:t>4</w:t>
      </w:r>
      <w:r w:rsidR="000F0C56">
        <w:rPr>
          <w:rFonts w:asciiTheme="minorHAnsi" w:hAnsiTheme="minorHAnsi" w:cstheme="minorHAnsi"/>
          <w:sz w:val="20"/>
        </w:rPr>
        <w:t>0</w:t>
      </w:r>
      <w:r w:rsidR="0002246B">
        <w:rPr>
          <w:rFonts w:asciiTheme="minorHAnsi" w:hAnsiTheme="minorHAnsi" w:cstheme="minorHAnsi"/>
          <w:sz w:val="20"/>
        </w:rPr>
        <w:t>%</w:t>
      </w:r>
    </w:p>
    <w:p w14:paraId="4F37C104" w14:textId="3C74E38C" w:rsidR="0002246B" w:rsidRDefault="008B046A" w:rsidP="0002246B">
      <w:pPr>
        <w:keepLines/>
        <w:widowControl w:val="0"/>
        <w:autoSpaceDE w:val="0"/>
        <w:autoSpaceDN w:val="0"/>
        <w:adjustRightInd w:val="0"/>
        <w:jc w:val="both"/>
        <w:rPr>
          <w:rFonts w:asciiTheme="minorHAnsi" w:hAnsiTheme="minorHAnsi" w:cstheme="minorHAnsi"/>
          <w:i/>
          <w:sz w:val="20"/>
        </w:rPr>
      </w:pPr>
      <w:r>
        <w:rPr>
          <w:rFonts w:asciiTheme="minorHAnsi" w:hAnsiTheme="minorHAnsi" w:cstheme="minorHAnsi"/>
          <w:sz w:val="20"/>
        </w:rPr>
        <w:t>Final exam</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783A6A">
        <w:rPr>
          <w:rFonts w:asciiTheme="minorHAnsi" w:hAnsiTheme="minorHAnsi" w:cstheme="minorHAnsi"/>
          <w:sz w:val="20"/>
        </w:rPr>
        <w:t>50</w:t>
      </w:r>
      <w:r w:rsidR="0002246B">
        <w:rPr>
          <w:rFonts w:asciiTheme="minorHAnsi" w:hAnsiTheme="minorHAnsi" w:cstheme="minorHAnsi"/>
          <w:sz w:val="20"/>
        </w:rPr>
        <w:t>%</w:t>
      </w:r>
      <w:r w:rsidR="0002246B">
        <w:rPr>
          <w:rFonts w:asciiTheme="minorHAnsi" w:hAnsiTheme="minorHAnsi" w:cstheme="minorHAnsi"/>
          <w:sz w:val="20"/>
        </w:rPr>
        <w:tab/>
      </w:r>
    </w:p>
    <w:p w14:paraId="28F48761" w14:textId="6AE56135" w:rsidR="0002246B" w:rsidRDefault="008B046A" w:rsidP="0002246B">
      <w:pPr>
        <w:keepLines/>
        <w:widowControl w:val="0"/>
        <w:autoSpaceDE w:val="0"/>
        <w:autoSpaceDN w:val="0"/>
        <w:adjustRightInd w:val="0"/>
        <w:jc w:val="both"/>
        <w:rPr>
          <w:rFonts w:asciiTheme="minorHAnsi" w:hAnsiTheme="minorHAnsi" w:cstheme="minorHAnsi"/>
          <w:sz w:val="20"/>
        </w:rPr>
      </w:pPr>
      <w:r>
        <w:rPr>
          <w:rFonts w:asciiTheme="minorHAnsi" w:hAnsiTheme="minorHAnsi" w:cstheme="minorHAnsi"/>
          <w:sz w:val="20"/>
        </w:rPr>
        <w:t>Homework</w:t>
      </w:r>
      <w:r w:rsidR="00C91093">
        <w:rPr>
          <w:rFonts w:asciiTheme="minorHAnsi" w:hAnsiTheme="minorHAnsi" w:cstheme="minorHAnsi"/>
          <w:sz w:val="20"/>
        </w:rPr>
        <w:t xml:space="preserve"> and quizzes</w:t>
      </w:r>
      <w:r w:rsidR="00C91093">
        <w:rPr>
          <w:rFonts w:asciiTheme="minorHAnsi" w:hAnsiTheme="minorHAnsi" w:cstheme="minorHAnsi"/>
          <w:sz w:val="20"/>
        </w:rPr>
        <w:tab/>
      </w:r>
      <w:r w:rsidR="00C91093">
        <w:rPr>
          <w:rFonts w:asciiTheme="minorHAnsi" w:hAnsiTheme="minorHAnsi" w:cstheme="minorHAnsi"/>
          <w:sz w:val="20"/>
        </w:rPr>
        <w:tab/>
      </w:r>
      <w:r w:rsidR="00783A6A">
        <w:rPr>
          <w:rFonts w:asciiTheme="minorHAnsi" w:hAnsiTheme="minorHAnsi" w:cstheme="minorHAnsi"/>
          <w:sz w:val="20"/>
        </w:rPr>
        <w:t>10</w:t>
      </w:r>
      <w:r w:rsidR="0002246B">
        <w:rPr>
          <w:rFonts w:asciiTheme="minorHAnsi" w:hAnsiTheme="minorHAnsi" w:cstheme="minorHAnsi"/>
          <w:sz w:val="20"/>
        </w:rPr>
        <w:t>%</w:t>
      </w:r>
    </w:p>
    <w:p w14:paraId="7C667033" w14:textId="77777777" w:rsidR="00867A02" w:rsidRDefault="00867A02" w:rsidP="00867A02">
      <w:pPr>
        <w:keepLines/>
        <w:widowControl w:val="0"/>
        <w:autoSpaceDE w:val="0"/>
        <w:autoSpaceDN w:val="0"/>
        <w:adjustRightInd w:val="0"/>
        <w:jc w:val="both"/>
        <w:rPr>
          <w:rFonts w:asciiTheme="minorHAnsi" w:hAnsiTheme="minorHAnsi" w:cstheme="minorHAnsi"/>
          <w:sz w:val="20"/>
        </w:rPr>
      </w:pPr>
    </w:p>
    <w:p w14:paraId="1E40C734" w14:textId="77777777" w:rsidR="008B046A" w:rsidRDefault="008B046A" w:rsidP="00250DCC">
      <w:pPr>
        <w:keepLines/>
        <w:widowControl w:val="0"/>
        <w:autoSpaceDE w:val="0"/>
        <w:autoSpaceDN w:val="0"/>
        <w:adjustRightInd w:val="0"/>
        <w:jc w:val="both"/>
        <w:rPr>
          <w:rFonts w:asciiTheme="minorHAnsi" w:hAnsiTheme="minorHAnsi" w:cstheme="minorHAnsi"/>
          <w:sz w:val="20"/>
        </w:rPr>
      </w:pPr>
    </w:p>
    <w:p w14:paraId="6EF24380" w14:textId="6C9EFF92" w:rsidR="002F1CA6" w:rsidRPr="00160E76" w:rsidRDefault="002F1CA6" w:rsidP="002F1CA6">
      <w:pPr>
        <w:pStyle w:val="Heading2"/>
        <w:rPr>
          <w:rFonts w:asciiTheme="minorHAnsi" w:hAnsiTheme="minorHAnsi" w:cstheme="minorHAnsi"/>
          <w:u w:val="single"/>
        </w:rPr>
      </w:pPr>
      <w:r>
        <w:rPr>
          <w:rFonts w:asciiTheme="minorHAnsi" w:hAnsiTheme="minorHAnsi" w:cstheme="minorHAnsi"/>
          <w:sz w:val="22"/>
          <w:u w:val="single"/>
        </w:rPr>
        <w:t>MISSED EXAMS</w:t>
      </w:r>
    </w:p>
    <w:p w14:paraId="46032387" w14:textId="77777777" w:rsidR="00EE29A1" w:rsidRDefault="00EE29A1" w:rsidP="00EE29A1">
      <w:pPr>
        <w:keepLines/>
        <w:widowControl w:val="0"/>
        <w:autoSpaceDE w:val="0"/>
        <w:autoSpaceDN w:val="0"/>
        <w:adjustRightInd w:val="0"/>
        <w:rPr>
          <w:rFonts w:asciiTheme="minorHAnsi" w:hAnsiTheme="minorHAnsi" w:cstheme="minorHAnsi"/>
          <w:sz w:val="20"/>
        </w:rPr>
      </w:pPr>
      <w:r w:rsidRPr="00250DCC">
        <w:rPr>
          <w:rFonts w:asciiTheme="minorHAnsi" w:hAnsiTheme="minorHAnsi" w:cstheme="minorHAnsi"/>
          <w:sz w:val="20"/>
        </w:rPr>
        <w:t xml:space="preserve">Students who miss a term exam without prior approval of the instructor will </w:t>
      </w:r>
      <w:r>
        <w:rPr>
          <w:rFonts w:asciiTheme="minorHAnsi" w:hAnsiTheme="minorHAnsi" w:cstheme="minorHAnsi"/>
          <w:sz w:val="20"/>
        </w:rPr>
        <w:t>not receive a make-up exam unless there is domestic affliction or documented illness</w:t>
      </w:r>
      <w:r w:rsidRPr="00250DCC">
        <w:rPr>
          <w:rFonts w:asciiTheme="minorHAnsi" w:hAnsiTheme="minorHAnsi" w:cstheme="minorHAnsi"/>
          <w:sz w:val="20"/>
        </w:rPr>
        <w:t>. Make-up exams or alternate sitting dates for exams will not be provided.</w:t>
      </w:r>
      <w:r>
        <w:rPr>
          <w:rFonts w:asciiTheme="minorHAnsi" w:hAnsiTheme="minorHAnsi" w:cstheme="minorHAnsi"/>
          <w:sz w:val="20"/>
        </w:rPr>
        <w:t xml:space="preserve"> </w:t>
      </w:r>
      <w:r w:rsidRPr="0020435E">
        <w:rPr>
          <w:rFonts w:asciiTheme="minorHAnsi" w:hAnsiTheme="minorHAnsi" w:cstheme="minorHAnsi"/>
          <w:bCs/>
          <w:iCs/>
          <w:sz w:val="20"/>
        </w:rPr>
        <w:t>Students must arrange their schedules so that they can write the exams.</w:t>
      </w:r>
    </w:p>
    <w:p w14:paraId="37C6A416" w14:textId="37C62A8E" w:rsidR="007752FE" w:rsidRPr="008B046A" w:rsidRDefault="00CF32BE" w:rsidP="008B046A">
      <w:pPr>
        <w:keepLines/>
        <w:widowControl w:val="0"/>
        <w:autoSpaceDE w:val="0"/>
        <w:autoSpaceDN w:val="0"/>
        <w:adjustRightInd w:val="0"/>
        <w:rPr>
          <w:rStyle w:val="Hyperlink"/>
          <w:rFonts w:asciiTheme="minorHAnsi" w:hAnsiTheme="minorHAnsi" w:cstheme="minorHAnsi"/>
          <w:color w:val="auto"/>
          <w:sz w:val="20"/>
          <w:u w:val="none"/>
        </w:rPr>
      </w:pPr>
      <w:r>
        <w:rPr>
          <w:rFonts w:asciiTheme="minorHAnsi" w:hAnsiTheme="minorHAnsi" w:cstheme="minorHAnsi"/>
          <w:sz w:val="20"/>
          <w:lang w:val="en-US"/>
        </w:rPr>
        <w:t>For information on missing an exam see:</w:t>
      </w:r>
      <w:r w:rsidR="008B046A">
        <w:rPr>
          <w:rFonts w:asciiTheme="minorHAnsi" w:hAnsiTheme="minorHAnsi" w:cstheme="minorHAnsi"/>
          <w:sz w:val="20"/>
          <w:lang w:val="en-US"/>
        </w:rPr>
        <w:t xml:space="preserve"> </w:t>
      </w:r>
      <w:hyperlink r:id="rId9" w:history="1">
        <w:r w:rsidRPr="009B0BE1">
          <w:rPr>
            <w:rStyle w:val="Hyperlink"/>
            <w:rFonts w:asciiTheme="minorHAnsi" w:hAnsiTheme="minorHAnsi" w:cstheme="minorHAnsi"/>
            <w:sz w:val="20"/>
            <w:lang w:val="en-US"/>
          </w:rPr>
          <w:t>https://www.tru.ca/__shared/assets/Examinations5652.pdf</w:t>
        </w:r>
      </w:hyperlink>
    </w:p>
    <w:p w14:paraId="721D7FB6" w14:textId="3A5166F0" w:rsidR="007752FE" w:rsidRDefault="007752FE" w:rsidP="00CF32BE">
      <w:pPr>
        <w:rPr>
          <w:rStyle w:val="Hyperlink"/>
          <w:rFonts w:asciiTheme="minorHAnsi" w:hAnsiTheme="minorHAnsi" w:cstheme="minorHAnsi"/>
          <w:sz w:val="20"/>
          <w:lang w:val="en-US"/>
        </w:rPr>
      </w:pPr>
    </w:p>
    <w:p w14:paraId="0BD7ACA8" w14:textId="77777777" w:rsidR="00B950DB" w:rsidRPr="0020435E" w:rsidRDefault="00B950DB" w:rsidP="00B950DB">
      <w:pPr>
        <w:rPr>
          <w:rFonts w:asciiTheme="minorHAnsi" w:hAnsiTheme="minorHAnsi" w:cstheme="minorHAnsi"/>
          <w:b/>
          <w:sz w:val="22"/>
          <w:u w:val="single"/>
          <w:lang w:val="en-US"/>
        </w:rPr>
      </w:pPr>
      <w:r w:rsidRPr="0020435E">
        <w:rPr>
          <w:rFonts w:asciiTheme="minorHAnsi" w:hAnsiTheme="minorHAnsi" w:cstheme="minorHAnsi"/>
          <w:b/>
          <w:sz w:val="22"/>
          <w:u w:val="single"/>
          <w:lang w:val="en-US"/>
        </w:rPr>
        <w:t>COURSE POLICIES:</w:t>
      </w:r>
    </w:p>
    <w:p w14:paraId="6C076FB0" w14:textId="77777777" w:rsidR="00B950DB" w:rsidRPr="0020435E"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Pr>
          <w:rFonts w:asciiTheme="minorHAnsi" w:hAnsiTheme="minorHAnsi" w:cstheme="minorHAnsi"/>
          <w:bCs/>
          <w:iCs/>
          <w:sz w:val="20"/>
        </w:rPr>
        <w:t>As TRU business students, you are expected to a</w:t>
      </w:r>
      <w:r w:rsidRPr="0020435E">
        <w:rPr>
          <w:rFonts w:asciiTheme="minorHAnsi" w:hAnsiTheme="minorHAnsi" w:cstheme="minorHAnsi"/>
          <w:bCs/>
          <w:iCs/>
          <w:sz w:val="20"/>
        </w:rPr>
        <w:t>pply professional standards of behaviour with respect to attendance, punctuality, time management, positive attitude, and respect for other individuals.</w:t>
      </w:r>
    </w:p>
    <w:p w14:paraId="745497CA" w14:textId="77777777" w:rsidR="00B950DB" w:rsidRPr="0020435E"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Produce your own work in a readable, orderly, and timely manner.</w:t>
      </w:r>
    </w:p>
    <w:p w14:paraId="6C500D1A" w14:textId="43B0A654" w:rsidR="00B950DB" w:rsidRPr="0020435E" w:rsidRDefault="00B950DB" w:rsidP="00B950DB">
      <w:pPr>
        <w:numPr>
          <w:ilvl w:val="0"/>
          <w:numId w:val="41"/>
        </w:numPr>
        <w:tabs>
          <w:tab w:val="clear" w:pos="72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 xml:space="preserve">Any suspected cheating on assignments, quizzes, tests, midterms, or final exams will result in a grade of a zero and will be reported to the Chair of the Accounting Department, </w:t>
      </w:r>
      <w:r w:rsidRPr="00A64D9D">
        <w:rPr>
          <w:rFonts w:asciiTheme="minorHAnsi" w:hAnsiTheme="minorHAnsi" w:cstheme="minorHAnsi"/>
          <w:bCs/>
          <w:iCs/>
          <w:sz w:val="20"/>
        </w:rPr>
        <w:t>reported in accordance with TRU Student Academic Integrity policy ED 5-0</w:t>
      </w:r>
      <w:r>
        <w:rPr>
          <w:rFonts w:asciiTheme="minorHAnsi" w:hAnsiTheme="minorHAnsi" w:cstheme="minorHAnsi"/>
          <w:bCs/>
          <w:iCs/>
          <w:sz w:val="20"/>
        </w:rPr>
        <w:t>.</w:t>
      </w:r>
    </w:p>
    <w:p w14:paraId="47363505" w14:textId="77777777" w:rsidR="00B950DB" w:rsidRPr="0020435E"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Laptops and tablets</w:t>
      </w:r>
      <w:r w:rsidRPr="0020435E">
        <w:rPr>
          <w:rFonts w:asciiTheme="minorHAnsi" w:hAnsiTheme="minorHAnsi" w:cstheme="minorHAnsi"/>
          <w:b/>
          <w:bCs/>
          <w:iCs/>
          <w:sz w:val="20"/>
        </w:rPr>
        <w:t xml:space="preserve"> </w:t>
      </w:r>
      <w:r w:rsidRPr="0020435E">
        <w:rPr>
          <w:rFonts w:asciiTheme="minorHAnsi" w:hAnsiTheme="minorHAnsi" w:cstheme="minorHAnsi"/>
          <w:bCs/>
          <w:iCs/>
          <w:sz w:val="20"/>
        </w:rPr>
        <w:t>may be used for class work only.</w:t>
      </w:r>
      <w:r w:rsidRPr="0020435E">
        <w:rPr>
          <w:rFonts w:asciiTheme="minorHAnsi" w:hAnsiTheme="minorHAnsi" w:cstheme="minorHAnsi"/>
          <w:b/>
          <w:bCs/>
          <w:iCs/>
          <w:sz w:val="20"/>
        </w:rPr>
        <w:t xml:space="preserve"> </w:t>
      </w:r>
      <w:r w:rsidRPr="0020435E">
        <w:rPr>
          <w:rFonts w:asciiTheme="minorHAnsi" w:hAnsiTheme="minorHAnsi" w:cstheme="minorHAnsi"/>
          <w:bCs/>
          <w:iCs/>
          <w:sz w:val="20"/>
        </w:rPr>
        <w:t>Laptops are limited to the back row of class, and tablets must remain flat. Unauthorized use is distracting to others and yourself. Privilege can be removed at any time.</w:t>
      </w:r>
    </w:p>
    <w:p w14:paraId="059CE393" w14:textId="77777777" w:rsidR="00B950DB" w:rsidRPr="0020435E"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Arrive on time. If you arrive late, you risk weak attempts at humour. Repeated late arrivals will result in the classroom being locked</w:t>
      </w:r>
      <w:r>
        <w:rPr>
          <w:rFonts w:asciiTheme="minorHAnsi" w:hAnsiTheme="minorHAnsi" w:cstheme="minorHAnsi"/>
          <w:bCs/>
          <w:iCs/>
          <w:sz w:val="20"/>
        </w:rPr>
        <w:t xml:space="preserve"> and lost professionalism marks.</w:t>
      </w:r>
    </w:p>
    <w:p w14:paraId="397D7BC5" w14:textId="6A9DBB6A" w:rsidR="00B950DB"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Questions regarding exams will only be answered in class with other students present so that information is available to all students. Further review will be discussed in class as exams approach.</w:t>
      </w:r>
    </w:p>
    <w:p w14:paraId="402BC87F" w14:textId="40263E50" w:rsidR="007E4DBC" w:rsidRPr="0020435E" w:rsidRDefault="007E4DBC"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50DCC">
        <w:rPr>
          <w:rFonts w:asciiTheme="minorHAnsi" w:hAnsiTheme="minorHAnsi" w:cstheme="minorHAnsi"/>
          <w:sz w:val="20"/>
        </w:rPr>
        <w:t>While I encourage discussion of problems with other class members, it is inappropriate and unethical to</w:t>
      </w:r>
      <w:r>
        <w:rPr>
          <w:rFonts w:asciiTheme="minorHAnsi" w:hAnsiTheme="minorHAnsi" w:cstheme="minorHAnsi"/>
          <w:sz w:val="20"/>
        </w:rPr>
        <w:t xml:space="preserve"> </w:t>
      </w:r>
      <w:r w:rsidRPr="00250DCC">
        <w:rPr>
          <w:rFonts w:asciiTheme="minorHAnsi" w:hAnsiTheme="minorHAnsi" w:cstheme="minorHAnsi"/>
          <w:sz w:val="20"/>
        </w:rPr>
        <w:t>obtain copies of solutions from past classes or elsewhere to inform your answers to graded work.</w:t>
      </w:r>
    </w:p>
    <w:p w14:paraId="4F2086C4" w14:textId="77777777" w:rsidR="00B950DB" w:rsidRPr="001A1484"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 xml:space="preserve">The in-class quizzes, midterm and final exams are closed book. </w:t>
      </w:r>
    </w:p>
    <w:p w14:paraId="16476856" w14:textId="77777777" w:rsidR="00B950DB" w:rsidRDefault="00B950DB" w:rsidP="00B950DB">
      <w:pPr>
        <w:keepLines/>
        <w:widowControl w:val="0"/>
        <w:autoSpaceDE w:val="0"/>
        <w:autoSpaceDN w:val="0"/>
        <w:adjustRightInd w:val="0"/>
        <w:rPr>
          <w:rFonts w:asciiTheme="minorHAnsi" w:hAnsiTheme="minorHAnsi" w:cstheme="minorHAnsi"/>
          <w:b/>
          <w:bCs/>
          <w:color w:val="000000"/>
          <w:sz w:val="22"/>
          <w:u w:val="single"/>
        </w:rPr>
      </w:pPr>
    </w:p>
    <w:p w14:paraId="45E17383" w14:textId="4C027B77" w:rsidR="00B950DB" w:rsidRPr="0075397E" w:rsidRDefault="00B950DB" w:rsidP="00B950DB">
      <w:pPr>
        <w:keepLines/>
        <w:widowControl w:val="0"/>
        <w:autoSpaceDE w:val="0"/>
        <w:autoSpaceDN w:val="0"/>
        <w:adjustRightInd w:val="0"/>
        <w:rPr>
          <w:rFonts w:asciiTheme="minorHAnsi" w:hAnsiTheme="minorHAnsi" w:cstheme="minorHAnsi"/>
          <w:b/>
          <w:bCs/>
          <w:color w:val="000000"/>
          <w:sz w:val="22"/>
          <w:u w:val="single"/>
        </w:rPr>
      </w:pPr>
      <w:r>
        <w:rPr>
          <w:rFonts w:asciiTheme="minorHAnsi" w:hAnsiTheme="minorHAnsi" w:cstheme="minorHAnsi"/>
          <w:b/>
          <w:bCs/>
          <w:color w:val="000000"/>
          <w:sz w:val="22"/>
          <w:u w:val="single"/>
        </w:rPr>
        <w:t xml:space="preserve">ATTENDANCE REQUIREMENTS </w:t>
      </w:r>
    </w:p>
    <w:p w14:paraId="7519444D" w14:textId="77777777" w:rsidR="00B950DB" w:rsidRDefault="00B950DB" w:rsidP="00B950DB">
      <w:pPr>
        <w:keepLines/>
        <w:widowControl w:val="0"/>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t>You are expected to attend all classes. A</w:t>
      </w:r>
      <w:r w:rsidRPr="0075397E">
        <w:rPr>
          <w:rFonts w:asciiTheme="minorHAnsi" w:hAnsiTheme="minorHAnsi" w:cstheme="minorHAnsi"/>
          <w:sz w:val="20"/>
          <w:szCs w:val="20"/>
          <w:lang w:val="en-US"/>
        </w:rPr>
        <w:t xml:space="preserve"> </w:t>
      </w:r>
      <w:r w:rsidRPr="00867A02">
        <w:rPr>
          <w:rFonts w:asciiTheme="minorHAnsi" w:hAnsiTheme="minorHAnsi" w:cstheme="minorHAnsi"/>
          <w:b/>
          <w:i/>
          <w:sz w:val="20"/>
          <w:szCs w:val="20"/>
          <w:u w:val="single"/>
          <w:lang w:val="en-US"/>
        </w:rPr>
        <w:t>significant</w:t>
      </w:r>
      <w:r w:rsidRPr="0075397E">
        <w:rPr>
          <w:rFonts w:asciiTheme="minorHAnsi" w:hAnsiTheme="minorHAnsi" w:cstheme="minorHAnsi"/>
          <w:sz w:val="20"/>
          <w:szCs w:val="20"/>
          <w:lang w:val="en-US"/>
        </w:rPr>
        <w:t xml:space="preserve"> amount of material and guidance will be discussed in class that cannot be found in the textbook. The focus of this course is on the process of learning accounting and not facts/memorization. This requires continual attendance and engagement. Failure to attend is not an excuse for missed material or poor performance on assignments, quizzes, tests, midterms, or final exams.</w:t>
      </w:r>
      <w:r>
        <w:rPr>
          <w:rFonts w:asciiTheme="minorHAnsi" w:hAnsiTheme="minorHAnsi" w:cstheme="minorHAnsi"/>
          <w:sz w:val="20"/>
          <w:szCs w:val="20"/>
          <w:lang w:val="en-US"/>
        </w:rPr>
        <w:t xml:space="preserve"> You paid for the course, which means you should attend and participate.</w:t>
      </w:r>
    </w:p>
    <w:p w14:paraId="655E2466" w14:textId="77777777" w:rsidR="00B950DB" w:rsidRDefault="00B950DB" w:rsidP="00B950DB">
      <w:pPr>
        <w:keepLines/>
        <w:widowControl w:val="0"/>
        <w:autoSpaceDE w:val="0"/>
        <w:autoSpaceDN w:val="0"/>
        <w:adjustRightInd w:val="0"/>
        <w:rPr>
          <w:rFonts w:asciiTheme="minorHAnsi" w:hAnsiTheme="minorHAnsi" w:cstheme="minorHAnsi"/>
          <w:sz w:val="20"/>
          <w:szCs w:val="20"/>
          <w:lang w:val="en-US"/>
        </w:rPr>
      </w:pPr>
    </w:p>
    <w:p w14:paraId="67A74295" w14:textId="77777777" w:rsidR="00B950DB" w:rsidRPr="00A11198" w:rsidRDefault="00B950DB" w:rsidP="00B950DB">
      <w:pPr>
        <w:pStyle w:val="ListParagraph"/>
        <w:keepLines/>
        <w:widowControl w:val="0"/>
        <w:numPr>
          <w:ilvl w:val="0"/>
          <w:numId w:val="43"/>
        </w:numPr>
        <w:autoSpaceDE w:val="0"/>
        <w:autoSpaceDN w:val="0"/>
        <w:adjustRightInd w:val="0"/>
        <w:ind w:left="360"/>
        <w:rPr>
          <w:rFonts w:asciiTheme="minorHAnsi" w:hAnsiTheme="minorHAnsi" w:cstheme="minorHAnsi"/>
          <w:sz w:val="20"/>
          <w:szCs w:val="20"/>
        </w:rPr>
      </w:pPr>
      <w:r w:rsidRPr="00A11198">
        <w:rPr>
          <w:rFonts w:asciiTheme="minorHAnsi" w:hAnsiTheme="minorHAnsi" w:cstheme="minorHAnsi"/>
          <w:sz w:val="20"/>
          <w:szCs w:val="20"/>
        </w:rPr>
        <w:t xml:space="preserve">Students who do not attend a minimum or 90% of the lecture hours may be withdrawn from the course at the discretion of the instructor. </w:t>
      </w:r>
    </w:p>
    <w:p w14:paraId="16B22CB1" w14:textId="77777777" w:rsidR="00B950DB" w:rsidRPr="00A11198" w:rsidRDefault="00B950DB" w:rsidP="00B950DB">
      <w:pPr>
        <w:pStyle w:val="ListParagraph"/>
        <w:keepLines/>
        <w:widowControl w:val="0"/>
        <w:numPr>
          <w:ilvl w:val="0"/>
          <w:numId w:val="43"/>
        </w:numPr>
        <w:autoSpaceDE w:val="0"/>
        <w:autoSpaceDN w:val="0"/>
        <w:adjustRightInd w:val="0"/>
        <w:ind w:left="360"/>
        <w:rPr>
          <w:rFonts w:asciiTheme="minorHAnsi" w:hAnsiTheme="minorHAnsi" w:cstheme="minorHAnsi"/>
          <w:sz w:val="20"/>
          <w:szCs w:val="20"/>
        </w:rPr>
      </w:pPr>
      <w:r w:rsidRPr="00A11198">
        <w:rPr>
          <w:rFonts w:asciiTheme="minorHAnsi" w:hAnsiTheme="minorHAnsi" w:cstheme="minorHAnsi"/>
          <w:sz w:val="20"/>
          <w:szCs w:val="20"/>
        </w:rPr>
        <w:t>Students may be removed from a course if they miss the first two (2) classes without prior arrangements that are acceptable to the instructor.</w:t>
      </w:r>
    </w:p>
    <w:p w14:paraId="4C693E9E" w14:textId="77777777" w:rsidR="00B950DB" w:rsidRDefault="00B950DB" w:rsidP="00B950DB">
      <w:pPr>
        <w:keepLines/>
        <w:widowControl w:val="0"/>
        <w:autoSpaceDE w:val="0"/>
        <w:autoSpaceDN w:val="0"/>
        <w:adjustRightInd w:val="0"/>
        <w:rPr>
          <w:rFonts w:asciiTheme="minorHAnsi" w:hAnsiTheme="minorHAnsi" w:cstheme="minorHAnsi"/>
          <w:sz w:val="20"/>
          <w:szCs w:val="20"/>
          <w:lang w:val="en-US"/>
        </w:rPr>
      </w:pPr>
    </w:p>
    <w:p w14:paraId="3ADA4F13" w14:textId="56A9497B" w:rsidR="00B950DB" w:rsidRDefault="00B950DB" w:rsidP="00DC35FA">
      <w:pPr>
        <w:keepLines/>
        <w:widowControl w:val="0"/>
        <w:autoSpaceDE w:val="0"/>
        <w:autoSpaceDN w:val="0"/>
        <w:adjustRightInd w:val="0"/>
        <w:rPr>
          <w:rFonts w:asciiTheme="minorHAnsi" w:hAnsiTheme="minorHAnsi" w:cstheme="minorHAnsi"/>
          <w:b/>
          <w:sz w:val="22"/>
          <w:szCs w:val="20"/>
          <w:u w:val="single"/>
          <w:lang w:val="en-US"/>
        </w:rPr>
      </w:pPr>
      <w:r w:rsidRPr="0075397E">
        <w:rPr>
          <w:rFonts w:asciiTheme="minorHAnsi" w:hAnsiTheme="minorHAnsi" w:cstheme="minorHAnsi"/>
          <w:sz w:val="20"/>
          <w:szCs w:val="20"/>
          <w:lang w:val="en-US"/>
        </w:rPr>
        <w:t xml:space="preserve">For more information see: </w:t>
      </w:r>
      <w:hyperlink r:id="rId10" w:history="1">
        <w:r w:rsidRPr="007251CD">
          <w:rPr>
            <w:rStyle w:val="Hyperlink"/>
            <w:rFonts w:asciiTheme="minorHAnsi" w:hAnsiTheme="minorHAnsi" w:cstheme="minorHAnsi"/>
            <w:sz w:val="20"/>
            <w:szCs w:val="20"/>
            <w:lang w:val="en-US"/>
          </w:rPr>
          <w:t>https://www.tru.ca/__shared/assets/Policy_ED_03-135351.pdf</w:t>
        </w:r>
      </w:hyperlink>
      <w:r>
        <w:rPr>
          <w:rFonts w:asciiTheme="minorHAnsi" w:hAnsiTheme="minorHAnsi" w:cstheme="minorHAnsi"/>
          <w:sz w:val="22"/>
          <w:u w:val="single"/>
        </w:rPr>
        <w:br w:type="page"/>
      </w:r>
    </w:p>
    <w:p w14:paraId="2E4EC10A" w14:textId="64B2CFC9" w:rsidR="00A869DD" w:rsidRPr="00160E76" w:rsidRDefault="00A869DD" w:rsidP="00A3172A">
      <w:pPr>
        <w:pStyle w:val="Heading3"/>
        <w:rPr>
          <w:rFonts w:asciiTheme="minorHAnsi" w:hAnsiTheme="minorHAnsi" w:cstheme="minorHAnsi"/>
          <w:sz w:val="22"/>
          <w:u w:val="single"/>
        </w:rPr>
      </w:pPr>
      <w:r w:rsidRPr="00160E76">
        <w:rPr>
          <w:rFonts w:asciiTheme="minorHAnsi" w:hAnsiTheme="minorHAnsi" w:cstheme="minorHAnsi"/>
          <w:sz w:val="22"/>
          <w:u w:val="single"/>
        </w:rPr>
        <w:lastRenderedPageBreak/>
        <w:t>COURSE TOPICS</w:t>
      </w:r>
    </w:p>
    <w:p w14:paraId="497D37E8" w14:textId="77777777" w:rsidR="002F1CA6" w:rsidRDefault="002F1CA6" w:rsidP="00A3172A">
      <w:pPr>
        <w:tabs>
          <w:tab w:val="left" w:pos="1080"/>
        </w:tabs>
        <w:ind w:left="360" w:hanging="360"/>
        <w:rPr>
          <w:rFonts w:asciiTheme="minorHAnsi" w:hAnsiTheme="minorHAnsi" w:cstheme="minorHAnsi"/>
          <w:sz w:val="20"/>
          <w:szCs w:val="22"/>
        </w:rPr>
        <w:sectPr w:rsidR="002F1CA6" w:rsidSect="00425E01">
          <w:footerReference w:type="default" r:id="rId11"/>
          <w:pgSz w:w="12240" w:h="15840" w:code="1"/>
          <w:pgMar w:top="794" w:right="720" w:bottom="1009" w:left="720" w:header="709" w:footer="420" w:gutter="0"/>
          <w:pgNumType w:start="1"/>
          <w:cols w:space="708"/>
          <w:docGrid w:linePitch="360"/>
        </w:sectPr>
      </w:pPr>
    </w:p>
    <w:p w14:paraId="1E505727" w14:textId="430C49EF" w:rsidR="00A3172A" w:rsidRPr="00160E76" w:rsidRDefault="00A3172A" w:rsidP="00A3172A">
      <w:pPr>
        <w:tabs>
          <w:tab w:val="left" w:pos="1080"/>
        </w:tabs>
        <w:ind w:left="360" w:hanging="360"/>
        <w:rPr>
          <w:rFonts w:asciiTheme="minorHAnsi" w:hAnsiTheme="minorHAnsi" w:cstheme="minorHAnsi"/>
          <w:b/>
          <w:sz w:val="20"/>
          <w:szCs w:val="22"/>
        </w:rPr>
      </w:pPr>
      <w:r w:rsidRPr="00160E76">
        <w:rPr>
          <w:rFonts w:asciiTheme="minorHAnsi" w:hAnsiTheme="minorHAnsi" w:cstheme="minorHAnsi"/>
          <w:sz w:val="20"/>
          <w:szCs w:val="22"/>
        </w:rPr>
        <w:t>1.  Introduction</w:t>
      </w:r>
    </w:p>
    <w:p w14:paraId="0B2C47B1"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Introduction to accounting</w:t>
      </w:r>
    </w:p>
    <w:p w14:paraId="3CC70095"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Accounting standards</w:t>
      </w:r>
    </w:p>
    <w:p w14:paraId="396E1F35"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Ethics in business and accounting</w:t>
      </w:r>
    </w:p>
    <w:p w14:paraId="50B00E3E"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Review of the financial statements</w:t>
      </w:r>
    </w:p>
    <w:p w14:paraId="0D1F4023" w14:textId="77777777" w:rsidR="00A3172A" w:rsidRPr="00160E76" w:rsidRDefault="00A3172A" w:rsidP="00A3172A">
      <w:pPr>
        <w:tabs>
          <w:tab w:val="left" w:pos="1080"/>
        </w:tabs>
        <w:ind w:left="360" w:hanging="360"/>
        <w:rPr>
          <w:rFonts w:asciiTheme="minorHAnsi" w:hAnsiTheme="minorHAnsi" w:cstheme="minorHAnsi"/>
          <w:b/>
          <w:sz w:val="20"/>
          <w:szCs w:val="22"/>
        </w:rPr>
      </w:pPr>
    </w:p>
    <w:p w14:paraId="02EC2981" w14:textId="77777777" w:rsidR="00A3172A" w:rsidRPr="00160E76" w:rsidRDefault="00A3172A" w:rsidP="00A3172A">
      <w:pPr>
        <w:tabs>
          <w:tab w:val="left" w:pos="1080"/>
        </w:tabs>
        <w:ind w:left="360" w:hanging="360"/>
        <w:rPr>
          <w:rFonts w:asciiTheme="minorHAnsi" w:hAnsiTheme="minorHAnsi" w:cstheme="minorHAnsi"/>
          <w:b/>
          <w:sz w:val="20"/>
          <w:szCs w:val="22"/>
        </w:rPr>
      </w:pPr>
      <w:r w:rsidRPr="00160E76">
        <w:rPr>
          <w:rFonts w:asciiTheme="minorHAnsi" w:hAnsiTheme="minorHAnsi" w:cstheme="minorHAnsi"/>
          <w:sz w:val="20"/>
          <w:szCs w:val="22"/>
        </w:rPr>
        <w:t>2.  Analyzing Transactions</w:t>
      </w:r>
    </w:p>
    <w:p w14:paraId="3900E27A" w14:textId="77777777" w:rsidR="00A3172A" w:rsidRPr="00160E76" w:rsidRDefault="00A3172A" w:rsidP="00A3172A">
      <w:pPr>
        <w:pStyle w:val="ListParagraph"/>
        <w:numPr>
          <w:ilvl w:val="0"/>
          <w:numId w:val="28"/>
        </w:numPr>
        <w:tabs>
          <w:tab w:val="num" w:pos="168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Double entry accounting system</w:t>
      </w:r>
    </w:p>
    <w:p w14:paraId="71FD2707" w14:textId="77777777" w:rsidR="00A3172A" w:rsidRPr="00160E76" w:rsidRDefault="00A3172A" w:rsidP="00A3172A">
      <w:pPr>
        <w:pStyle w:val="ListParagraph"/>
        <w:numPr>
          <w:ilvl w:val="0"/>
          <w:numId w:val="28"/>
        </w:numPr>
        <w:tabs>
          <w:tab w:val="num" w:pos="168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Analyse and record transactions in a journal</w:t>
      </w:r>
    </w:p>
    <w:p w14:paraId="17CF3E0B" w14:textId="77777777" w:rsidR="00A3172A" w:rsidRPr="00160E76" w:rsidRDefault="00A3172A" w:rsidP="00A3172A">
      <w:pPr>
        <w:pStyle w:val="ListParagraph"/>
        <w:numPr>
          <w:ilvl w:val="0"/>
          <w:numId w:val="28"/>
        </w:numPr>
        <w:tabs>
          <w:tab w:val="num" w:pos="168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Post the journal to ledger accounts</w:t>
      </w:r>
    </w:p>
    <w:p w14:paraId="048BE146" w14:textId="77777777" w:rsidR="00A3172A" w:rsidRPr="00160E76" w:rsidRDefault="00A3172A" w:rsidP="00A3172A">
      <w:pPr>
        <w:pStyle w:val="ListParagraph"/>
        <w:numPr>
          <w:ilvl w:val="0"/>
          <w:numId w:val="28"/>
        </w:numPr>
        <w:tabs>
          <w:tab w:val="num" w:pos="162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Prepare a trial balance</w:t>
      </w:r>
    </w:p>
    <w:p w14:paraId="054DF387" w14:textId="77777777" w:rsidR="00A3172A" w:rsidRPr="00160E76" w:rsidRDefault="00A3172A" w:rsidP="00A3172A">
      <w:pPr>
        <w:rPr>
          <w:rFonts w:asciiTheme="minorHAnsi" w:hAnsiTheme="minorHAnsi" w:cstheme="minorHAnsi"/>
          <w:b/>
          <w:sz w:val="20"/>
          <w:szCs w:val="22"/>
        </w:rPr>
      </w:pPr>
    </w:p>
    <w:p w14:paraId="1A844542" w14:textId="77777777" w:rsidR="00A3172A" w:rsidRPr="00160E76" w:rsidRDefault="00A3172A" w:rsidP="00B950DB">
      <w:pPr>
        <w:ind w:left="270" w:hanging="270"/>
        <w:rPr>
          <w:rFonts w:asciiTheme="minorHAnsi" w:hAnsiTheme="minorHAnsi" w:cstheme="minorHAnsi"/>
          <w:b/>
          <w:sz w:val="20"/>
          <w:szCs w:val="22"/>
        </w:rPr>
      </w:pPr>
      <w:r w:rsidRPr="00160E76">
        <w:rPr>
          <w:rFonts w:asciiTheme="minorHAnsi" w:hAnsiTheme="minorHAnsi" w:cstheme="minorHAnsi"/>
          <w:sz w:val="20"/>
          <w:szCs w:val="22"/>
        </w:rPr>
        <w:t>3.  Accrual Accounting, Adjusting Entries, and Financial Statements</w:t>
      </w:r>
    </w:p>
    <w:p w14:paraId="5F61A5D4"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Accrual system of accounting versus cash basis</w:t>
      </w:r>
    </w:p>
    <w:p w14:paraId="4023A057"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The adjustment process</w:t>
      </w:r>
    </w:p>
    <w:p w14:paraId="31CAF9C8"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Preparing financial statements</w:t>
      </w:r>
    </w:p>
    <w:p w14:paraId="52DD2EC5"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Closing Entries</w:t>
      </w:r>
    </w:p>
    <w:p w14:paraId="0A580F7D" w14:textId="77777777" w:rsidR="00A3172A" w:rsidRPr="00160E76" w:rsidRDefault="00A3172A" w:rsidP="00A3172A">
      <w:pPr>
        <w:rPr>
          <w:rFonts w:asciiTheme="minorHAnsi" w:hAnsiTheme="minorHAnsi" w:cstheme="minorHAnsi"/>
          <w:b/>
          <w:sz w:val="20"/>
          <w:szCs w:val="22"/>
        </w:rPr>
      </w:pPr>
    </w:p>
    <w:p w14:paraId="6F56F2AB" w14:textId="77777777" w:rsidR="00A3172A" w:rsidRPr="00160E76" w:rsidRDefault="00A3172A" w:rsidP="00A3172A">
      <w:pPr>
        <w:rPr>
          <w:rFonts w:asciiTheme="minorHAnsi" w:hAnsiTheme="minorHAnsi" w:cstheme="minorHAnsi"/>
          <w:b/>
          <w:sz w:val="20"/>
          <w:szCs w:val="22"/>
        </w:rPr>
      </w:pPr>
      <w:r w:rsidRPr="00160E76">
        <w:rPr>
          <w:rFonts w:asciiTheme="minorHAnsi" w:hAnsiTheme="minorHAnsi" w:cstheme="minorHAnsi"/>
          <w:sz w:val="20"/>
          <w:szCs w:val="22"/>
        </w:rPr>
        <w:t>4. Internal Control and Cash</w:t>
      </w:r>
    </w:p>
    <w:p w14:paraId="75A8762A" w14:textId="77777777" w:rsidR="00A3172A" w:rsidRPr="00160E76" w:rsidRDefault="00A3172A" w:rsidP="00A3172A">
      <w:pPr>
        <w:pStyle w:val="ListParagraph"/>
        <w:numPr>
          <w:ilvl w:val="0"/>
          <w:numId w:val="30"/>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Internal control objectives and procedures</w:t>
      </w:r>
    </w:p>
    <w:p w14:paraId="5ACA26C3" w14:textId="77777777" w:rsidR="00A3172A" w:rsidRPr="00160E76" w:rsidRDefault="00A3172A" w:rsidP="00A3172A">
      <w:pPr>
        <w:pStyle w:val="ListParagraph"/>
        <w:numPr>
          <w:ilvl w:val="0"/>
          <w:numId w:val="30"/>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Bank reconciliation</w:t>
      </w:r>
    </w:p>
    <w:p w14:paraId="183DEA46" w14:textId="77777777" w:rsidR="00A3172A" w:rsidRPr="00160E76" w:rsidRDefault="00A3172A" w:rsidP="00A3172A">
      <w:pPr>
        <w:pStyle w:val="ListParagraph"/>
        <w:numPr>
          <w:ilvl w:val="0"/>
          <w:numId w:val="30"/>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Control over cash</w:t>
      </w:r>
    </w:p>
    <w:p w14:paraId="6CB9EB60" w14:textId="1ECC2759" w:rsidR="00516B18" w:rsidRDefault="00516B18">
      <w:pPr>
        <w:rPr>
          <w:rFonts w:asciiTheme="minorHAnsi" w:hAnsiTheme="minorHAnsi" w:cstheme="minorHAnsi"/>
          <w:sz w:val="20"/>
          <w:szCs w:val="22"/>
        </w:rPr>
      </w:pPr>
    </w:p>
    <w:p w14:paraId="38515D7F" w14:textId="1D80AEAD" w:rsidR="00A3172A" w:rsidRPr="00160E76" w:rsidRDefault="00A3172A" w:rsidP="00A3172A">
      <w:pPr>
        <w:ind w:left="270" w:hanging="270"/>
        <w:rPr>
          <w:rFonts w:asciiTheme="minorHAnsi" w:hAnsiTheme="minorHAnsi" w:cstheme="minorHAnsi"/>
          <w:b/>
          <w:sz w:val="20"/>
          <w:szCs w:val="22"/>
        </w:rPr>
      </w:pPr>
      <w:r w:rsidRPr="00160E76">
        <w:rPr>
          <w:rFonts w:asciiTheme="minorHAnsi" w:hAnsiTheme="minorHAnsi" w:cstheme="minorHAnsi"/>
          <w:sz w:val="20"/>
          <w:szCs w:val="22"/>
        </w:rPr>
        <w:t>5.  Short-term Investments and Receivables</w:t>
      </w:r>
    </w:p>
    <w:p w14:paraId="247CA8F4"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Short-term investments</w:t>
      </w:r>
    </w:p>
    <w:p w14:paraId="5D6A6DFC"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Accounts and notes receivable</w:t>
      </w:r>
    </w:p>
    <w:p w14:paraId="570A321D"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Accounting for bad debts</w:t>
      </w:r>
    </w:p>
    <w:p w14:paraId="3D316D02"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Current and quick ratios, receivables ratios</w:t>
      </w:r>
    </w:p>
    <w:p w14:paraId="6AFB3DBA" w14:textId="2FFC51F1" w:rsidR="00027C50" w:rsidRDefault="00027C50">
      <w:pPr>
        <w:rPr>
          <w:rFonts w:asciiTheme="minorHAnsi" w:hAnsiTheme="minorHAnsi" w:cstheme="minorHAnsi"/>
          <w:sz w:val="20"/>
          <w:szCs w:val="22"/>
        </w:rPr>
      </w:pPr>
    </w:p>
    <w:p w14:paraId="3F78C7FA" w14:textId="273302B2" w:rsidR="00A3172A" w:rsidRPr="00160E76" w:rsidRDefault="00A3172A" w:rsidP="00A3172A">
      <w:pPr>
        <w:tabs>
          <w:tab w:val="left" w:pos="2417"/>
        </w:tabs>
        <w:rPr>
          <w:rFonts w:asciiTheme="minorHAnsi" w:hAnsiTheme="minorHAnsi" w:cstheme="minorHAnsi"/>
          <w:b/>
          <w:sz w:val="20"/>
          <w:szCs w:val="22"/>
        </w:rPr>
      </w:pPr>
      <w:r w:rsidRPr="00160E76">
        <w:rPr>
          <w:rFonts w:asciiTheme="minorHAnsi" w:hAnsiTheme="minorHAnsi" w:cstheme="minorHAnsi"/>
          <w:sz w:val="20"/>
          <w:szCs w:val="22"/>
        </w:rPr>
        <w:t>6.  Inventory</w:t>
      </w:r>
      <w:r w:rsidRPr="00160E76">
        <w:rPr>
          <w:rFonts w:asciiTheme="minorHAnsi" w:hAnsiTheme="minorHAnsi" w:cstheme="minorHAnsi"/>
          <w:sz w:val="20"/>
          <w:szCs w:val="22"/>
        </w:rPr>
        <w:tab/>
      </w:r>
    </w:p>
    <w:p w14:paraId="179C967E" w14:textId="77777777" w:rsidR="00A3172A" w:rsidRPr="00160E76" w:rsidRDefault="00A3172A" w:rsidP="00A3172A">
      <w:pPr>
        <w:pStyle w:val="ListParagraph"/>
        <w:numPr>
          <w:ilvl w:val="0"/>
          <w:numId w:val="32"/>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Inventory costing methods</w:t>
      </w:r>
    </w:p>
    <w:p w14:paraId="6D461CFD" w14:textId="77777777" w:rsidR="00A3172A" w:rsidRPr="00160E76" w:rsidRDefault="00A3172A" w:rsidP="00A3172A">
      <w:pPr>
        <w:pStyle w:val="ListParagraph"/>
        <w:numPr>
          <w:ilvl w:val="1"/>
          <w:numId w:val="39"/>
        </w:numPr>
        <w:tabs>
          <w:tab w:val="left" w:pos="1800"/>
        </w:tabs>
        <w:spacing w:line="276" w:lineRule="auto"/>
        <w:ind w:left="1080"/>
        <w:contextualSpacing w:val="0"/>
        <w:rPr>
          <w:rFonts w:asciiTheme="minorHAnsi" w:hAnsiTheme="minorHAnsi" w:cstheme="minorHAnsi"/>
          <w:b/>
          <w:sz w:val="20"/>
          <w:szCs w:val="22"/>
        </w:rPr>
      </w:pPr>
      <w:r w:rsidRPr="00160E76">
        <w:rPr>
          <w:rFonts w:asciiTheme="minorHAnsi" w:hAnsiTheme="minorHAnsi" w:cstheme="minorHAnsi"/>
          <w:sz w:val="20"/>
          <w:szCs w:val="22"/>
        </w:rPr>
        <w:t>FIFO</w:t>
      </w:r>
    </w:p>
    <w:p w14:paraId="35D2FF1C" w14:textId="77777777" w:rsidR="00A3172A" w:rsidRPr="00160E76" w:rsidRDefault="00A3172A" w:rsidP="00A3172A">
      <w:pPr>
        <w:pStyle w:val="ListParagraph"/>
        <w:numPr>
          <w:ilvl w:val="1"/>
          <w:numId w:val="39"/>
        </w:numPr>
        <w:tabs>
          <w:tab w:val="left" w:pos="1800"/>
        </w:tabs>
        <w:spacing w:line="276" w:lineRule="auto"/>
        <w:ind w:left="1080"/>
        <w:contextualSpacing w:val="0"/>
        <w:rPr>
          <w:rFonts w:asciiTheme="minorHAnsi" w:hAnsiTheme="minorHAnsi" w:cstheme="minorHAnsi"/>
          <w:b/>
          <w:sz w:val="20"/>
          <w:szCs w:val="22"/>
        </w:rPr>
      </w:pPr>
      <w:r w:rsidRPr="00160E76">
        <w:rPr>
          <w:rFonts w:asciiTheme="minorHAnsi" w:hAnsiTheme="minorHAnsi" w:cstheme="minorHAnsi"/>
          <w:sz w:val="20"/>
          <w:szCs w:val="22"/>
        </w:rPr>
        <w:t>Weighted average</w:t>
      </w:r>
    </w:p>
    <w:p w14:paraId="7A91AFE8" w14:textId="77777777" w:rsidR="00A3172A" w:rsidRPr="00160E76" w:rsidRDefault="00A3172A" w:rsidP="00A3172A">
      <w:pPr>
        <w:pStyle w:val="ListParagraph"/>
        <w:numPr>
          <w:ilvl w:val="0"/>
          <w:numId w:val="32"/>
        </w:numPr>
        <w:tabs>
          <w:tab w:val="left" w:pos="1800"/>
          <w:tab w:val="left" w:pos="504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Cost of goods sold and lower of market and net realizable value</w:t>
      </w:r>
    </w:p>
    <w:p w14:paraId="42165636" w14:textId="77777777" w:rsidR="00A3172A" w:rsidRPr="00160E76" w:rsidRDefault="00A3172A" w:rsidP="00A3172A">
      <w:pPr>
        <w:pStyle w:val="ListParagraph"/>
        <w:numPr>
          <w:ilvl w:val="0"/>
          <w:numId w:val="32"/>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Effect of inventory errors</w:t>
      </w:r>
    </w:p>
    <w:p w14:paraId="0787BD41" w14:textId="46D9C052" w:rsidR="00160E76" w:rsidRDefault="00160E76">
      <w:pPr>
        <w:rPr>
          <w:rFonts w:asciiTheme="minorHAnsi" w:hAnsiTheme="minorHAnsi" w:cstheme="minorHAnsi"/>
          <w:sz w:val="20"/>
          <w:szCs w:val="22"/>
        </w:rPr>
      </w:pPr>
    </w:p>
    <w:p w14:paraId="2AB3F5FD" w14:textId="05BDED31" w:rsidR="00B950DB" w:rsidRDefault="00B950DB">
      <w:pPr>
        <w:rPr>
          <w:rFonts w:asciiTheme="minorHAnsi" w:hAnsiTheme="minorHAnsi" w:cstheme="minorHAnsi"/>
          <w:sz w:val="20"/>
          <w:szCs w:val="22"/>
        </w:rPr>
      </w:pPr>
    </w:p>
    <w:p w14:paraId="62413565" w14:textId="69824C04" w:rsidR="00B950DB" w:rsidRDefault="00B950DB">
      <w:pPr>
        <w:rPr>
          <w:rFonts w:asciiTheme="minorHAnsi" w:hAnsiTheme="minorHAnsi" w:cstheme="minorHAnsi"/>
          <w:sz w:val="20"/>
          <w:szCs w:val="22"/>
        </w:rPr>
      </w:pPr>
    </w:p>
    <w:p w14:paraId="46AB3641" w14:textId="3E4B19BD" w:rsidR="00B950DB" w:rsidRDefault="00B950DB">
      <w:pPr>
        <w:rPr>
          <w:rFonts w:asciiTheme="minorHAnsi" w:hAnsiTheme="minorHAnsi" w:cstheme="minorHAnsi"/>
          <w:sz w:val="20"/>
          <w:szCs w:val="22"/>
        </w:rPr>
      </w:pPr>
    </w:p>
    <w:p w14:paraId="62272EEA" w14:textId="77777777" w:rsidR="00B950DB" w:rsidRDefault="00B950DB">
      <w:pPr>
        <w:rPr>
          <w:rFonts w:asciiTheme="minorHAnsi" w:hAnsiTheme="minorHAnsi" w:cstheme="minorHAnsi"/>
          <w:sz w:val="20"/>
          <w:szCs w:val="22"/>
        </w:rPr>
      </w:pPr>
    </w:p>
    <w:p w14:paraId="24A55182" w14:textId="7C55ED91" w:rsidR="00A3172A" w:rsidRPr="00160E76" w:rsidRDefault="00A3172A" w:rsidP="00A3172A">
      <w:pPr>
        <w:rPr>
          <w:rFonts w:asciiTheme="minorHAnsi" w:hAnsiTheme="minorHAnsi" w:cstheme="minorHAnsi"/>
          <w:b/>
          <w:sz w:val="20"/>
          <w:szCs w:val="22"/>
        </w:rPr>
      </w:pPr>
      <w:r w:rsidRPr="00160E76">
        <w:rPr>
          <w:rFonts w:asciiTheme="minorHAnsi" w:hAnsiTheme="minorHAnsi" w:cstheme="minorHAnsi"/>
          <w:sz w:val="20"/>
          <w:szCs w:val="22"/>
        </w:rPr>
        <w:t>7.  Long-term Assets</w:t>
      </w:r>
    </w:p>
    <w:p w14:paraId="7534B1CE"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Measuring the cost of property, plant, and equipment</w:t>
      </w:r>
    </w:p>
    <w:p w14:paraId="019613EA"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Depreciation methods including partial year depreciation and significant components</w:t>
      </w:r>
    </w:p>
    <w:p w14:paraId="7586B705"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Derecognition of assets</w:t>
      </w:r>
    </w:p>
    <w:p w14:paraId="4C2831CE"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Accounting for intangibles</w:t>
      </w:r>
    </w:p>
    <w:p w14:paraId="3D0B7BEF"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Financial statement presentation and disclosures for assets</w:t>
      </w:r>
    </w:p>
    <w:p w14:paraId="7C9E6054" w14:textId="77777777" w:rsidR="00A3172A" w:rsidRPr="00160E76" w:rsidRDefault="00A3172A" w:rsidP="00A3172A">
      <w:pPr>
        <w:rPr>
          <w:rFonts w:asciiTheme="minorHAnsi" w:hAnsiTheme="minorHAnsi" w:cstheme="minorHAnsi"/>
          <w:sz w:val="20"/>
          <w:szCs w:val="22"/>
        </w:rPr>
      </w:pPr>
    </w:p>
    <w:p w14:paraId="62E274EB" w14:textId="77777777" w:rsidR="00A3172A" w:rsidRPr="00160E76" w:rsidRDefault="00A3172A" w:rsidP="00A3172A">
      <w:pPr>
        <w:rPr>
          <w:rFonts w:asciiTheme="minorHAnsi" w:hAnsiTheme="minorHAnsi" w:cstheme="minorHAnsi"/>
          <w:b/>
          <w:sz w:val="20"/>
          <w:szCs w:val="22"/>
        </w:rPr>
      </w:pPr>
      <w:r w:rsidRPr="00160E76">
        <w:rPr>
          <w:rFonts w:asciiTheme="minorHAnsi" w:hAnsiTheme="minorHAnsi" w:cstheme="minorHAnsi"/>
          <w:sz w:val="20"/>
          <w:szCs w:val="22"/>
        </w:rPr>
        <w:t>8.  Liabilities</w:t>
      </w:r>
    </w:p>
    <w:p w14:paraId="24AC45B2"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Current liabilities and contingencies</w:t>
      </w:r>
    </w:p>
    <w:p w14:paraId="7FFA8DD5"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Long-term liabilities</w:t>
      </w:r>
    </w:p>
    <w:p w14:paraId="4A203238"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Bonds payable</w:t>
      </w:r>
    </w:p>
    <w:p w14:paraId="50336256"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Bond discounts and premiums using the effective interest method  </w:t>
      </w:r>
    </w:p>
    <w:p w14:paraId="5E506ED5"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Accrual of bond interest </w:t>
      </w:r>
    </w:p>
    <w:p w14:paraId="4EB8C94E"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Reporting and disclosure of liabilities</w:t>
      </w:r>
    </w:p>
    <w:p w14:paraId="220F8CB4" w14:textId="77777777" w:rsidR="00A3172A" w:rsidRPr="00160E76" w:rsidRDefault="00A3172A" w:rsidP="00A3172A">
      <w:pPr>
        <w:rPr>
          <w:rFonts w:asciiTheme="minorHAnsi" w:hAnsiTheme="minorHAnsi" w:cstheme="minorHAnsi"/>
          <w:b/>
          <w:sz w:val="20"/>
          <w:szCs w:val="22"/>
        </w:rPr>
      </w:pPr>
    </w:p>
    <w:p w14:paraId="4995A749" w14:textId="77777777" w:rsidR="00A3172A" w:rsidRPr="00160E76" w:rsidRDefault="00A3172A" w:rsidP="00A3172A">
      <w:pPr>
        <w:pStyle w:val="ListParagraph"/>
        <w:numPr>
          <w:ilvl w:val="0"/>
          <w:numId w:val="38"/>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Shareholder’s Equity</w:t>
      </w:r>
    </w:p>
    <w:p w14:paraId="0D3F89D1"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Forms of business organization and advantages and disadvantages</w:t>
      </w:r>
    </w:p>
    <w:p w14:paraId="5996D8C9"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Shares and shareholder rights including common and preferred</w:t>
      </w:r>
    </w:p>
    <w:p w14:paraId="0B078A43"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Issuing shares</w:t>
      </w:r>
    </w:p>
    <w:p w14:paraId="3B4FEDC1"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Share repurchases</w:t>
      </w:r>
    </w:p>
    <w:p w14:paraId="0460CE8C"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Dividends; common and preferred</w:t>
      </w:r>
    </w:p>
    <w:p w14:paraId="10E084A3"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Cash dividends, stock dividends</w:t>
      </w:r>
    </w:p>
    <w:p w14:paraId="104D2866"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Stock splits</w:t>
      </w:r>
    </w:p>
    <w:p w14:paraId="7B1399F5"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Concepts of book value, fair value, earnings per share</w:t>
      </w:r>
    </w:p>
    <w:p w14:paraId="3A064217" w14:textId="77777777" w:rsidR="00A3172A" w:rsidRPr="00160E76" w:rsidRDefault="00A3172A" w:rsidP="00A3172A">
      <w:pPr>
        <w:pStyle w:val="ListParagraph"/>
        <w:contextualSpacing w:val="0"/>
        <w:rPr>
          <w:rFonts w:asciiTheme="minorHAnsi" w:hAnsiTheme="minorHAnsi" w:cstheme="minorHAnsi"/>
          <w:b/>
          <w:sz w:val="20"/>
          <w:szCs w:val="22"/>
        </w:rPr>
      </w:pPr>
    </w:p>
    <w:p w14:paraId="1D225063" w14:textId="77777777" w:rsidR="00A3172A" w:rsidRPr="00160E76" w:rsidRDefault="00A3172A" w:rsidP="00A3172A">
      <w:pPr>
        <w:pStyle w:val="ListParagraph"/>
        <w:numPr>
          <w:ilvl w:val="0"/>
          <w:numId w:val="38"/>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 Statement of Cash Flows</w:t>
      </w:r>
    </w:p>
    <w:p w14:paraId="4872AC3F"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sz w:val="20"/>
          <w:szCs w:val="22"/>
        </w:rPr>
      </w:pPr>
      <w:r w:rsidRPr="00160E76">
        <w:rPr>
          <w:rFonts w:asciiTheme="minorHAnsi" w:hAnsiTheme="minorHAnsi" w:cstheme="minorHAnsi"/>
          <w:sz w:val="20"/>
          <w:szCs w:val="22"/>
        </w:rPr>
        <w:t>Statement of cash flows - basic concepts</w:t>
      </w:r>
    </w:p>
    <w:p w14:paraId="7246D542"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sz w:val="20"/>
          <w:szCs w:val="22"/>
        </w:rPr>
      </w:pPr>
      <w:r w:rsidRPr="00160E76">
        <w:rPr>
          <w:rFonts w:asciiTheme="minorHAnsi" w:hAnsiTheme="minorHAnsi" w:cstheme="minorHAnsi"/>
          <w:sz w:val="20"/>
          <w:szCs w:val="22"/>
        </w:rPr>
        <w:t>Preparing the statement of cash flows – indirect method</w:t>
      </w:r>
    </w:p>
    <w:p w14:paraId="22704628"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sz w:val="20"/>
          <w:szCs w:val="22"/>
        </w:rPr>
      </w:pPr>
      <w:r w:rsidRPr="00160E76">
        <w:rPr>
          <w:rFonts w:asciiTheme="minorHAnsi" w:hAnsiTheme="minorHAnsi" w:cstheme="minorHAnsi"/>
          <w:sz w:val="20"/>
          <w:szCs w:val="22"/>
        </w:rPr>
        <w:t>Preparing the statement of cash flows – direct method</w:t>
      </w:r>
    </w:p>
    <w:p w14:paraId="484025B4"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Free cash flow</w:t>
      </w:r>
    </w:p>
    <w:p w14:paraId="5FF33491" w14:textId="77777777" w:rsidR="00A3172A" w:rsidRPr="00160E76" w:rsidRDefault="00A3172A" w:rsidP="00A3172A">
      <w:pPr>
        <w:rPr>
          <w:rFonts w:asciiTheme="minorHAnsi" w:hAnsiTheme="minorHAnsi" w:cstheme="minorHAnsi"/>
          <w:b/>
          <w:sz w:val="20"/>
          <w:szCs w:val="22"/>
        </w:rPr>
      </w:pPr>
    </w:p>
    <w:p w14:paraId="10349823" w14:textId="77777777" w:rsidR="00A3172A" w:rsidRPr="00160E76" w:rsidRDefault="00A3172A" w:rsidP="00A3172A">
      <w:pPr>
        <w:pStyle w:val="ListParagraph"/>
        <w:numPr>
          <w:ilvl w:val="0"/>
          <w:numId w:val="38"/>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 Financial Statement Analysis</w:t>
      </w:r>
    </w:p>
    <w:p w14:paraId="4CBD3B0D" w14:textId="77777777" w:rsidR="00A3172A" w:rsidRPr="00160E76" w:rsidRDefault="00A3172A" w:rsidP="00A3172A">
      <w:pPr>
        <w:pStyle w:val="ListParagraph"/>
        <w:numPr>
          <w:ilvl w:val="0"/>
          <w:numId w:val="37"/>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Vertical and horizontal analysis</w:t>
      </w:r>
    </w:p>
    <w:p w14:paraId="128F2E61" w14:textId="77777777" w:rsidR="00A3172A" w:rsidRPr="00160E76" w:rsidRDefault="00A3172A" w:rsidP="00A3172A">
      <w:pPr>
        <w:pStyle w:val="ListParagraph"/>
        <w:numPr>
          <w:ilvl w:val="0"/>
          <w:numId w:val="37"/>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Financial statement ratios and benchmarking</w:t>
      </w:r>
    </w:p>
    <w:p w14:paraId="19F2EBC0" w14:textId="77777777" w:rsidR="00A31042" w:rsidRPr="00160E76" w:rsidRDefault="00A3172A" w:rsidP="00A3172A">
      <w:pPr>
        <w:pStyle w:val="ListParagraph"/>
        <w:numPr>
          <w:ilvl w:val="0"/>
          <w:numId w:val="37"/>
        </w:numPr>
        <w:tabs>
          <w:tab w:val="left" w:pos="-1008"/>
          <w:tab w:val="left" w:pos="-288"/>
          <w:tab w:val="left" w:pos="432"/>
          <w:tab w:val="left" w:pos="1152"/>
          <w:tab w:val="left" w:leader="do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Theme="minorHAnsi" w:hAnsiTheme="minorHAnsi" w:cstheme="minorHAnsi"/>
          <w:spacing w:val="-2"/>
          <w:sz w:val="20"/>
          <w:szCs w:val="22"/>
          <w:lang w:val="en-GB"/>
        </w:rPr>
      </w:pPr>
      <w:r w:rsidRPr="00160E76">
        <w:rPr>
          <w:rFonts w:asciiTheme="minorHAnsi" w:hAnsiTheme="minorHAnsi" w:cstheme="minorHAnsi"/>
          <w:sz w:val="20"/>
          <w:szCs w:val="22"/>
        </w:rPr>
        <w:t>Using ratios in decision making</w:t>
      </w:r>
    </w:p>
    <w:p w14:paraId="3966FB53" w14:textId="77777777" w:rsidR="002F1CA6" w:rsidRDefault="002F1CA6">
      <w:pPr>
        <w:rPr>
          <w:rFonts w:asciiTheme="minorHAnsi" w:hAnsiTheme="minorHAnsi" w:cstheme="minorHAnsi"/>
          <w:b/>
          <w:bCs/>
          <w:color w:val="000000"/>
          <w:sz w:val="22"/>
          <w:u w:val="single"/>
        </w:rPr>
        <w:sectPr w:rsidR="002F1CA6" w:rsidSect="00B950DB">
          <w:type w:val="continuous"/>
          <w:pgSz w:w="12240" w:h="15840" w:code="1"/>
          <w:pgMar w:top="794" w:right="720" w:bottom="1009" w:left="720" w:header="709" w:footer="420" w:gutter="0"/>
          <w:cols w:num="2" w:space="180"/>
          <w:docGrid w:linePitch="360"/>
        </w:sectPr>
      </w:pPr>
    </w:p>
    <w:p w14:paraId="213E15EE" w14:textId="63D69034" w:rsidR="00516B18" w:rsidRDefault="00516B18">
      <w:pPr>
        <w:rPr>
          <w:rFonts w:asciiTheme="minorHAnsi" w:hAnsiTheme="minorHAnsi" w:cstheme="minorHAnsi"/>
          <w:b/>
          <w:bCs/>
          <w:color w:val="000000"/>
          <w:sz w:val="22"/>
          <w:u w:val="single"/>
        </w:rPr>
      </w:pPr>
      <w:r>
        <w:rPr>
          <w:rFonts w:asciiTheme="minorHAnsi" w:hAnsiTheme="minorHAnsi" w:cstheme="minorHAnsi"/>
          <w:b/>
          <w:bCs/>
          <w:color w:val="000000"/>
          <w:sz w:val="22"/>
          <w:u w:val="single"/>
        </w:rPr>
        <w:br w:type="page"/>
      </w:r>
    </w:p>
    <w:p w14:paraId="2CBAC1BA" w14:textId="1FDDF649" w:rsidR="004F3B7C" w:rsidRPr="0075397E" w:rsidRDefault="0075397E" w:rsidP="004F3B7C">
      <w:pPr>
        <w:keepLines/>
        <w:widowControl w:val="0"/>
        <w:autoSpaceDE w:val="0"/>
        <w:autoSpaceDN w:val="0"/>
        <w:adjustRightInd w:val="0"/>
        <w:rPr>
          <w:rFonts w:asciiTheme="minorHAnsi" w:hAnsiTheme="minorHAnsi" w:cstheme="minorHAnsi"/>
          <w:b/>
          <w:bCs/>
          <w:color w:val="000000"/>
          <w:sz w:val="22"/>
          <w:u w:val="single"/>
        </w:rPr>
      </w:pPr>
      <w:r w:rsidRPr="0075397E">
        <w:rPr>
          <w:rFonts w:asciiTheme="minorHAnsi" w:hAnsiTheme="minorHAnsi" w:cstheme="minorHAnsi"/>
          <w:b/>
          <w:bCs/>
          <w:color w:val="000000"/>
          <w:sz w:val="22"/>
          <w:u w:val="single"/>
        </w:rPr>
        <w:lastRenderedPageBreak/>
        <w:t>METHODS FOR PRIOR LEARNING ASSESSMENT AND RECOGNITION</w:t>
      </w:r>
    </w:p>
    <w:p w14:paraId="13A6CE52" w14:textId="0165D441" w:rsidR="004F3B7C" w:rsidRDefault="0075397E" w:rsidP="004F3B7C">
      <w:pPr>
        <w:keepLines/>
        <w:widowControl w:val="0"/>
        <w:autoSpaceDE w:val="0"/>
        <w:autoSpaceDN w:val="0"/>
        <w:adjustRightInd w:val="0"/>
        <w:rPr>
          <w:rFonts w:asciiTheme="minorHAnsi" w:hAnsiTheme="minorHAnsi" w:cstheme="minorHAnsi"/>
          <w:sz w:val="20"/>
        </w:rPr>
      </w:pPr>
      <w:r w:rsidRPr="00160E76">
        <w:rPr>
          <w:rFonts w:asciiTheme="minorHAnsi" w:hAnsiTheme="minorHAnsi" w:cstheme="minorHAnsi"/>
          <w:sz w:val="20"/>
        </w:rPr>
        <w:t>As per TRU policy</w:t>
      </w:r>
      <w:r w:rsidR="003F1D6D">
        <w:rPr>
          <w:rFonts w:asciiTheme="minorHAnsi" w:hAnsiTheme="minorHAnsi" w:cstheme="minorHAnsi"/>
          <w:sz w:val="20"/>
        </w:rPr>
        <w:t xml:space="preserve">: </w:t>
      </w:r>
      <w:hyperlink r:id="rId12" w:history="1">
        <w:r w:rsidR="003F1D6D" w:rsidRPr="009B0BE1">
          <w:rPr>
            <w:rStyle w:val="Hyperlink"/>
            <w:rFonts w:asciiTheme="minorHAnsi" w:hAnsiTheme="minorHAnsi" w:cstheme="minorHAnsi"/>
            <w:sz w:val="20"/>
          </w:rPr>
          <w:t>https://www.tru.ca/__shared/assets/PLAR5678.pdf</w:t>
        </w:r>
      </w:hyperlink>
    </w:p>
    <w:p w14:paraId="3FB6C0A2" w14:textId="2894A1DD" w:rsidR="00867A02" w:rsidRDefault="00867A02">
      <w:pPr>
        <w:rPr>
          <w:rFonts w:asciiTheme="minorHAnsi" w:hAnsiTheme="minorHAnsi" w:cstheme="minorHAnsi"/>
          <w:b/>
          <w:bCs/>
          <w:color w:val="000000"/>
          <w:sz w:val="22"/>
          <w:u w:val="single"/>
        </w:rPr>
      </w:pPr>
    </w:p>
    <w:p w14:paraId="1105B8D9" w14:textId="57092340" w:rsidR="00160E76" w:rsidRPr="0075397E" w:rsidRDefault="0075397E">
      <w:pPr>
        <w:rPr>
          <w:rFonts w:asciiTheme="minorHAnsi" w:hAnsiTheme="minorHAnsi" w:cstheme="minorHAnsi"/>
          <w:b/>
          <w:sz w:val="22"/>
          <w:u w:val="single"/>
          <w:lang w:val="en-US"/>
        </w:rPr>
      </w:pPr>
      <w:r w:rsidRPr="0075397E">
        <w:rPr>
          <w:rFonts w:asciiTheme="minorHAnsi" w:hAnsiTheme="minorHAnsi" w:cstheme="minorHAnsi"/>
          <w:b/>
          <w:sz w:val="22"/>
          <w:u w:val="single"/>
          <w:lang w:val="en-US"/>
        </w:rPr>
        <w:t>GRADING</w:t>
      </w:r>
    </w:p>
    <w:p w14:paraId="39F1FCC6" w14:textId="77777777" w:rsidR="0075397E" w:rsidRDefault="0075397E">
      <w:pPr>
        <w:rPr>
          <w:rFonts w:asciiTheme="minorHAnsi" w:hAnsiTheme="minorHAnsi" w:cstheme="minorHAnsi"/>
          <w:b/>
          <w:lang w:val="en-US"/>
        </w:rPr>
      </w:pPr>
    </w:p>
    <w:tbl>
      <w:tblPr>
        <w:tblW w:w="1416" w:type="pct"/>
        <w:tblCellSpacing w:w="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096"/>
        <w:gridCol w:w="615"/>
        <w:gridCol w:w="1345"/>
      </w:tblGrid>
      <w:tr w:rsidR="00D03E10" w:rsidRPr="009C0077" w14:paraId="7594F964" w14:textId="77777777" w:rsidTr="00D03E10">
        <w:trPr>
          <w:trHeight w:val="348"/>
          <w:tblCellSpacing w:w="0" w:type="dxa"/>
        </w:trPr>
        <w:tc>
          <w:tcPr>
            <w:tcW w:w="1795" w:type="pct"/>
            <w:shd w:val="clear" w:color="auto" w:fill="CCCCCC"/>
            <w:vAlign w:val="center"/>
          </w:tcPr>
          <w:p w14:paraId="2805CE76" w14:textId="77777777" w:rsidR="00D03E10" w:rsidRPr="00501435" w:rsidRDefault="00D03E10" w:rsidP="0075397E">
            <w:pPr>
              <w:tabs>
                <w:tab w:val="num" w:pos="284"/>
              </w:tabs>
              <w:contextualSpacing/>
              <w:jc w:val="center"/>
              <w:rPr>
                <w:rFonts w:ascii="Arial Unicode MS" w:eastAsia="Arial Unicode MS" w:hAnsi="Arial Unicode MS" w:cs="Arial Unicode MS"/>
                <w:b/>
                <w:color w:val="000000"/>
                <w:sz w:val="16"/>
                <w:szCs w:val="12"/>
              </w:rPr>
            </w:pPr>
            <w:r w:rsidRPr="00501435">
              <w:rPr>
                <w:rFonts w:ascii="Verdana" w:hAnsi="Verdana"/>
                <w:b/>
                <w:bCs/>
                <w:sz w:val="16"/>
                <w:szCs w:val="12"/>
              </w:rPr>
              <w:t>Percentage</w:t>
            </w:r>
          </w:p>
        </w:tc>
        <w:tc>
          <w:tcPr>
            <w:tcW w:w="1005" w:type="pct"/>
            <w:shd w:val="clear" w:color="auto" w:fill="CCCCCC"/>
            <w:vAlign w:val="center"/>
          </w:tcPr>
          <w:p w14:paraId="01CE5ABD" w14:textId="77777777" w:rsidR="00D03E10" w:rsidRPr="00501435" w:rsidRDefault="00D03E10" w:rsidP="0075397E">
            <w:pPr>
              <w:tabs>
                <w:tab w:val="num" w:pos="284"/>
              </w:tabs>
              <w:contextualSpacing/>
              <w:rPr>
                <w:rFonts w:ascii="Arial Unicode MS" w:eastAsia="Arial Unicode MS" w:hAnsi="Arial Unicode MS" w:cs="Arial Unicode MS"/>
                <w:b/>
                <w:color w:val="000000"/>
                <w:sz w:val="16"/>
                <w:szCs w:val="12"/>
              </w:rPr>
            </w:pPr>
            <w:r w:rsidRPr="00501435">
              <w:rPr>
                <w:rFonts w:ascii="Verdana" w:hAnsi="Verdana"/>
                <w:b/>
                <w:bCs/>
                <w:sz w:val="16"/>
                <w:szCs w:val="12"/>
              </w:rPr>
              <w:t>Grade</w:t>
            </w:r>
          </w:p>
        </w:tc>
        <w:tc>
          <w:tcPr>
            <w:tcW w:w="2201" w:type="pct"/>
            <w:shd w:val="clear" w:color="auto" w:fill="CCCCCC"/>
            <w:vAlign w:val="center"/>
          </w:tcPr>
          <w:p w14:paraId="02B0CA98" w14:textId="5CEC83CD" w:rsidR="00D03E10" w:rsidRPr="00501435" w:rsidRDefault="00D03E10" w:rsidP="0075397E">
            <w:pPr>
              <w:tabs>
                <w:tab w:val="num" w:pos="284"/>
              </w:tabs>
              <w:contextualSpacing/>
              <w:jc w:val="center"/>
              <w:rPr>
                <w:rFonts w:ascii="Verdana" w:hAnsi="Verdana"/>
                <w:b/>
                <w:bCs/>
                <w:sz w:val="16"/>
                <w:szCs w:val="12"/>
              </w:rPr>
            </w:pPr>
            <w:r w:rsidRPr="002C40A2">
              <w:rPr>
                <w:rFonts w:ascii="Verdana" w:hAnsi="Verdana"/>
                <w:b/>
                <w:bCs/>
                <w:sz w:val="16"/>
                <w:szCs w:val="12"/>
              </w:rPr>
              <w:t>Grade Point Equivalent</w:t>
            </w:r>
          </w:p>
        </w:tc>
      </w:tr>
      <w:tr w:rsidR="00D03E10" w:rsidRPr="009C0077" w14:paraId="4EE51E14" w14:textId="77777777" w:rsidTr="00D03E10">
        <w:trPr>
          <w:tblCellSpacing w:w="0" w:type="dxa"/>
        </w:trPr>
        <w:tc>
          <w:tcPr>
            <w:tcW w:w="1795" w:type="pct"/>
            <w:shd w:val="clear" w:color="auto" w:fill="auto"/>
            <w:vAlign w:val="center"/>
          </w:tcPr>
          <w:p w14:paraId="6F30555B"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90+</w:t>
            </w:r>
          </w:p>
        </w:tc>
        <w:tc>
          <w:tcPr>
            <w:tcW w:w="1005" w:type="pct"/>
            <w:shd w:val="clear" w:color="auto" w:fill="auto"/>
            <w:vAlign w:val="center"/>
          </w:tcPr>
          <w:p w14:paraId="2C4770C8"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A+</w:t>
            </w:r>
          </w:p>
        </w:tc>
        <w:tc>
          <w:tcPr>
            <w:tcW w:w="2201" w:type="pct"/>
            <w:vAlign w:val="center"/>
          </w:tcPr>
          <w:p w14:paraId="10208C7C" w14:textId="78892689"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4.33</w:t>
            </w:r>
          </w:p>
        </w:tc>
      </w:tr>
      <w:tr w:rsidR="00D03E10" w:rsidRPr="009C0077" w14:paraId="439EC420" w14:textId="77777777" w:rsidTr="00D03E10">
        <w:trPr>
          <w:tblCellSpacing w:w="0" w:type="dxa"/>
        </w:trPr>
        <w:tc>
          <w:tcPr>
            <w:tcW w:w="1795" w:type="pct"/>
            <w:shd w:val="clear" w:color="auto" w:fill="auto"/>
            <w:vAlign w:val="center"/>
          </w:tcPr>
          <w:p w14:paraId="46BFD2A9"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85 – 89</w:t>
            </w:r>
          </w:p>
        </w:tc>
        <w:tc>
          <w:tcPr>
            <w:tcW w:w="1005" w:type="pct"/>
            <w:shd w:val="clear" w:color="auto" w:fill="auto"/>
            <w:vAlign w:val="center"/>
          </w:tcPr>
          <w:p w14:paraId="48017EBA"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A</w:t>
            </w:r>
          </w:p>
        </w:tc>
        <w:tc>
          <w:tcPr>
            <w:tcW w:w="2201" w:type="pct"/>
            <w:vAlign w:val="center"/>
          </w:tcPr>
          <w:p w14:paraId="3ECA5DD8" w14:textId="40985885"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4.00</w:t>
            </w:r>
          </w:p>
        </w:tc>
      </w:tr>
      <w:tr w:rsidR="00D03E10" w:rsidRPr="009C0077" w14:paraId="781D67D8" w14:textId="77777777" w:rsidTr="00D03E10">
        <w:trPr>
          <w:tblCellSpacing w:w="0" w:type="dxa"/>
        </w:trPr>
        <w:tc>
          <w:tcPr>
            <w:tcW w:w="1795" w:type="pct"/>
            <w:shd w:val="clear" w:color="auto" w:fill="auto"/>
            <w:vAlign w:val="center"/>
          </w:tcPr>
          <w:p w14:paraId="3CD6CB74"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80 – 84</w:t>
            </w:r>
          </w:p>
        </w:tc>
        <w:tc>
          <w:tcPr>
            <w:tcW w:w="1005" w:type="pct"/>
            <w:shd w:val="clear" w:color="auto" w:fill="auto"/>
            <w:vAlign w:val="center"/>
          </w:tcPr>
          <w:p w14:paraId="1747F417"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A-</w:t>
            </w:r>
          </w:p>
        </w:tc>
        <w:tc>
          <w:tcPr>
            <w:tcW w:w="2201" w:type="pct"/>
            <w:vAlign w:val="center"/>
          </w:tcPr>
          <w:p w14:paraId="46BE2CBE" w14:textId="2F88BECF"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3.67</w:t>
            </w:r>
          </w:p>
        </w:tc>
      </w:tr>
      <w:tr w:rsidR="00D03E10" w:rsidRPr="009C0077" w14:paraId="36401F15" w14:textId="77777777" w:rsidTr="00D03E10">
        <w:trPr>
          <w:tblCellSpacing w:w="0" w:type="dxa"/>
        </w:trPr>
        <w:tc>
          <w:tcPr>
            <w:tcW w:w="1795" w:type="pct"/>
            <w:shd w:val="clear" w:color="auto" w:fill="auto"/>
            <w:vAlign w:val="center"/>
          </w:tcPr>
          <w:p w14:paraId="1B25CCAC"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77 – 79</w:t>
            </w:r>
          </w:p>
        </w:tc>
        <w:tc>
          <w:tcPr>
            <w:tcW w:w="1005" w:type="pct"/>
            <w:shd w:val="clear" w:color="auto" w:fill="auto"/>
            <w:vAlign w:val="center"/>
          </w:tcPr>
          <w:p w14:paraId="14299810"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B+</w:t>
            </w:r>
          </w:p>
        </w:tc>
        <w:tc>
          <w:tcPr>
            <w:tcW w:w="2201" w:type="pct"/>
            <w:vAlign w:val="center"/>
          </w:tcPr>
          <w:p w14:paraId="61CFFE74" w14:textId="2C0CD288"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3.33</w:t>
            </w:r>
          </w:p>
        </w:tc>
      </w:tr>
      <w:tr w:rsidR="00D03E10" w:rsidRPr="009C0077" w14:paraId="4968C679" w14:textId="77777777" w:rsidTr="00D03E10">
        <w:trPr>
          <w:tblCellSpacing w:w="0" w:type="dxa"/>
        </w:trPr>
        <w:tc>
          <w:tcPr>
            <w:tcW w:w="1795" w:type="pct"/>
            <w:shd w:val="clear" w:color="auto" w:fill="auto"/>
            <w:vAlign w:val="center"/>
          </w:tcPr>
          <w:p w14:paraId="54F544DD"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73 – 76</w:t>
            </w:r>
          </w:p>
        </w:tc>
        <w:tc>
          <w:tcPr>
            <w:tcW w:w="1005" w:type="pct"/>
            <w:shd w:val="clear" w:color="auto" w:fill="auto"/>
            <w:vAlign w:val="center"/>
          </w:tcPr>
          <w:p w14:paraId="605FC320"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B</w:t>
            </w:r>
          </w:p>
        </w:tc>
        <w:tc>
          <w:tcPr>
            <w:tcW w:w="2201" w:type="pct"/>
            <w:vAlign w:val="center"/>
          </w:tcPr>
          <w:p w14:paraId="531F99AD" w14:textId="02F58241"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3.00</w:t>
            </w:r>
          </w:p>
        </w:tc>
      </w:tr>
      <w:tr w:rsidR="00D03E10" w:rsidRPr="009C0077" w14:paraId="38996FDA" w14:textId="77777777" w:rsidTr="00D03E10">
        <w:trPr>
          <w:tblCellSpacing w:w="0" w:type="dxa"/>
        </w:trPr>
        <w:tc>
          <w:tcPr>
            <w:tcW w:w="1795" w:type="pct"/>
            <w:shd w:val="clear" w:color="auto" w:fill="auto"/>
            <w:vAlign w:val="center"/>
          </w:tcPr>
          <w:p w14:paraId="5392FB2E"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70 – 72</w:t>
            </w:r>
          </w:p>
        </w:tc>
        <w:tc>
          <w:tcPr>
            <w:tcW w:w="1005" w:type="pct"/>
            <w:shd w:val="clear" w:color="auto" w:fill="auto"/>
            <w:vAlign w:val="center"/>
          </w:tcPr>
          <w:p w14:paraId="48BAEAC7"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B-</w:t>
            </w:r>
          </w:p>
        </w:tc>
        <w:tc>
          <w:tcPr>
            <w:tcW w:w="2201" w:type="pct"/>
            <w:vAlign w:val="center"/>
          </w:tcPr>
          <w:p w14:paraId="7A2B6C2C" w14:textId="1F9298BC"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2.67</w:t>
            </w:r>
          </w:p>
        </w:tc>
      </w:tr>
      <w:tr w:rsidR="00D03E10" w:rsidRPr="009C0077" w14:paraId="6ACE96BA" w14:textId="77777777" w:rsidTr="00D03E10">
        <w:trPr>
          <w:tblCellSpacing w:w="0" w:type="dxa"/>
        </w:trPr>
        <w:tc>
          <w:tcPr>
            <w:tcW w:w="1795" w:type="pct"/>
            <w:shd w:val="clear" w:color="auto" w:fill="auto"/>
            <w:vAlign w:val="center"/>
          </w:tcPr>
          <w:p w14:paraId="7164D93B"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65 – 69</w:t>
            </w:r>
          </w:p>
        </w:tc>
        <w:tc>
          <w:tcPr>
            <w:tcW w:w="1005" w:type="pct"/>
            <w:shd w:val="clear" w:color="auto" w:fill="auto"/>
            <w:vAlign w:val="center"/>
          </w:tcPr>
          <w:p w14:paraId="44EEA0DF"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C+</w:t>
            </w:r>
          </w:p>
        </w:tc>
        <w:tc>
          <w:tcPr>
            <w:tcW w:w="2201" w:type="pct"/>
            <w:vAlign w:val="center"/>
          </w:tcPr>
          <w:p w14:paraId="68AD0626" w14:textId="55FA22B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2.33</w:t>
            </w:r>
          </w:p>
        </w:tc>
      </w:tr>
      <w:tr w:rsidR="00D03E10" w:rsidRPr="009C0077" w14:paraId="10A04A9A" w14:textId="77777777" w:rsidTr="00D03E10">
        <w:trPr>
          <w:tblCellSpacing w:w="0" w:type="dxa"/>
        </w:trPr>
        <w:tc>
          <w:tcPr>
            <w:tcW w:w="1795" w:type="pct"/>
            <w:shd w:val="clear" w:color="auto" w:fill="auto"/>
            <w:vAlign w:val="center"/>
          </w:tcPr>
          <w:p w14:paraId="12796040"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b/>
                <w:bCs/>
                <w:sz w:val="20"/>
                <w:szCs w:val="20"/>
              </w:rPr>
              <w:t>60 – 64</w:t>
            </w:r>
          </w:p>
        </w:tc>
        <w:tc>
          <w:tcPr>
            <w:tcW w:w="1005" w:type="pct"/>
            <w:shd w:val="clear" w:color="auto" w:fill="auto"/>
            <w:vAlign w:val="center"/>
          </w:tcPr>
          <w:p w14:paraId="556E2255"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C</w:t>
            </w:r>
          </w:p>
        </w:tc>
        <w:tc>
          <w:tcPr>
            <w:tcW w:w="2201" w:type="pct"/>
            <w:vAlign w:val="center"/>
          </w:tcPr>
          <w:p w14:paraId="1A97ABEC" w14:textId="78129CB8"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2.00</w:t>
            </w:r>
          </w:p>
        </w:tc>
      </w:tr>
      <w:tr w:rsidR="00D03E10" w:rsidRPr="009C0077" w14:paraId="217684FC" w14:textId="77777777" w:rsidTr="00D03E10">
        <w:trPr>
          <w:tblCellSpacing w:w="0" w:type="dxa"/>
        </w:trPr>
        <w:tc>
          <w:tcPr>
            <w:tcW w:w="1795" w:type="pct"/>
            <w:shd w:val="clear" w:color="auto" w:fill="auto"/>
            <w:vAlign w:val="center"/>
          </w:tcPr>
          <w:p w14:paraId="0AC87048" w14:textId="185DCF74" w:rsidR="00D03E10" w:rsidRPr="0075397E" w:rsidRDefault="00D03E10" w:rsidP="0075397E">
            <w:pPr>
              <w:tabs>
                <w:tab w:val="num" w:pos="284"/>
              </w:tabs>
              <w:contextualSpacing/>
              <w:jc w:val="center"/>
              <w:rPr>
                <w:rFonts w:asciiTheme="minorHAnsi" w:hAnsiTheme="minorHAnsi" w:cstheme="minorHAnsi"/>
                <w:b/>
                <w:bCs/>
                <w:sz w:val="20"/>
                <w:szCs w:val="20"/>
              </w:rPr>
            </w:pPr>
            <w:r w:rsidRPr="0075397E">
              <w:rPr>
                <w:rFonts w:asciiTheme="minorHAnsi" w:hAnsiTheme="minorHAnsi" w:cstheme="minorHAnsi"/>
                <w:b/>
                <w:bCs/>
                <w:sz w:val="20"/>
                <w:szCs w:val="20"/>
              </w:rPr>
              <w:t>55-59</w:t>
            </w:r>
          </w:p>
        </w:tc>
        <w:tc>
          <w:tcPr>
            <w:tcW w:w="1005" w:type="pct"/>
            <w:shd w:val="clear" w:color="auto" w:fill="auto"/>
            <w:vAlign w:val="center"/>
          </w:tcPr>
          <w:p w14:paraId="46882F81" w14:textId="6147A660"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C-</w:t>
            </w:r>
          </w:p>
        </w:tc>
        <w:tc>
          <w:tcPr>
            <w:tcW w:w="2201" w:type="pct"/>
            <w:vAlign w:val="center"/>
          </w:tcPr>
          <w:p w14:paraId="11FFE445" w14:textId="7D1341AA"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1.67</w:t>
            </w:r>
          </w:p>
        </w:tc>
      </w:tr>
      <w:tr w:rsidR="00D03E10" w:rsidRPr="009C0077" w14:paraId="6DDD4EFB" w14:textId="77777777" w:rsidTr="00D03E10">
        <w:trPr>
          <w:tblCellSpacing w:w="0" w:type="dxa"/>
        </w:trPr>
        <w:tc>
          <w:tcPr>
            <w:tcW w:w="1795" w:type="pct"/>
            <w:shd w:val="clear" w:color="auto" w:fill="auto"/>
            <w:vAlign w:val="center"/>
          </w:tcPr>
          <w:p w14:paraId="705AAD18" w14:textId="53F5EE2B"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b/>
                <w:bCs/>
                <w:sz w:val="20"/>
                <w:szCs w:val="20"/>
              </w:rPr>
              <w:t>50 – 54</w:t>
            </w:r>
          </w:p>
        </w:tc>
        <w:tc>
          <w:tcPr>
            <w:tcW w:w="1005" w:type="pct"/>
            <w:shd w:val="clear" w:color="auto" w:fill="auto"/>
            <w:vAlign w:val="center"/>
          </w:tcPr>
          <w:p w14:paraId="61AF5692"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D</w:t>
            </w:r>
          </w:p>
        </w:tc>
        <w:tc>
          <w:tcPr>
            <w:tcW w:w="2201" w:type="pct"/>
            <w:vAlign w:val="center"/>
          </w:tcPr>
          <w:p w14:paraId="06E9CFCB" w14:textId="66CB1CA7"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1</w:t>
            </w:r>
          </w:p>
        </w:tc>
      </w:tr>
      <w:tr w:rsidR="00D03E10" w:rsidRPr="009C0077" w14:paraId="7825670E" w14:textId="77777777" w:rsidTr="00D03E10">
        <w:trPr>
          <w:tblCellSpacing w:w="0" w:type="dxa"/>
        </w:trPr>
        <w:tc>
          <w:tcPr>
            <w:tcW w:w="1795" w:type="pct"/>
            <w:shd w:val="clear" w:color="auto" w:fill="auto"/>
            <w:vAlign w:val="center"/>
          </w:tcPr>
          <w:p w14:paraId="5E2BD32A"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b/>
                <w:bCs/>
                <w:sz w:val="20"/>
                <w:szCs w:val="20"/>
              </w:rPr>
              <w:t>&lt;50</w:t>
            </w:r>
          </w:p>
        </w:tc>
        <w:tc>
          <w:tcPr>
            <w:tcW w:w="1005" w:type="pct"/>
            <w:shd w:val="clear" w:color="auto" w:fill="auto"/>
            <w:vAlign w:val="center"/>
          </w:tcPr>
          <w:p w14:paraId="5250E652"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F</w:t>
            </w:r>
          </w:p>
        </w:tc>
        <w:tc>
          <w:tcPr>
            <w:tcW w:w="2201" w:type="pct"/>
            <w:vAlign w:val="center"/>
          </w:tcPr>
          <w:p w14:paraId="5CBA66A3" w14:textId="1917234A"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0</w:t>
            </w:r>
          </w:p>
        </w:tc>
      </w:tr>
      <w:tr w:rsidR="00D03E10" w:rsidRPr="009C0077" w14:paraId="2B615B1A" w14:textId="77777777" w:rsidTr="00D03E10">
        <w:trPr>
          <w:tblCellSpacing w:w="0" w:type="dxa"/>
        </w:trPr>
        <w:tc>
          <w:tcPr>
            <w:tcW w:w="1795" w:type="pct"/>
            <w:shd w:val="clear" w:color="auto" w:fill="auto"/>
            <w:vAlign w:val="center"/>
          </w:tcPr>
          <w:p w14:paraId="4C725E20" w14:textId="15AFEA5C" w:rsidR="00D03E10" w:rsidRPr="0075397E" w:rsidRDefault="00D03E10" w:rsidP="0075397E">
            <w:pPr>
              <w:tabs>
                <w:tab w:val="num" w:pos="284"/>
              </w:tabs>
              <w:contextualSpacing/>
              <w:jc w:val="center"/>
              <w:rPr>
                <w:rFonts w:asciiTheme="minorHAnsi" w:hAnsiTheme="minorHAnsi" w:cstheme="minorHAnsi"/>
                <w:b/>
                <w:bCs/>
                <w:sz w:val="20"/>
                <w:szCs w:val="20"/>
              </w:rPr>
            </w:pPr>
          </w:p>
        </w:tc>
        <w:tc>
          <w:tcPr>
            <w:tcW w:w="1005" w:type="pct"/>
            <w:shd w:val="clear" w:color="auto" w:fill="auto"/>
            <w:vAlign w:val="center"/>
          </w:tcPr>
          <w:p w14:paraId="5A91CACA" w14:textId="1EF80A83"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DNC</w:t>
            </w:r>
          </w:p>
        </w:tc>
        <w:tc>
          <w:tcPr>
            <w:tcW w:w="2201" w:type="pct"/>
            <w:vAlign w:val="center"/>
          </w:tcPr>
          <w:p w14:paraId="06F6BE50" w14:textId="77777777" w:rsidR="00D03E10" w:rsidRPr="0075397E" w:rsidRDefault="00D03E10" w:rsidP="0075397E">
            <w:pPr>
              <w:tabs>
                <w:tab w:val="num" w:pos="284"/>
              </w:tabs>
              <w:contextualSpacing/>
              <w:jc w:val="center"/>
              <w:rPr>
                <w:rFonts w:asciiTheme="minorHAnsi" w:hAnsiTheme="minorHAnsi" w:cstheme="minorHAnsi"/>
                <w:sz w:val="20"/>
                <w:szCs w:val="20"/>
              </w:rPr>
            </w:pPr>
          </w:p>
        </w:tc>
      </w:tr>
    </w:tbl>
    <w:p w14:paraId="1BA15818" w14:textId="7C19A4E5" w:rsidR="0075397E" w:rsidRDefault="0075397E">
      <w:pPr>
        <w:rPr>
          <w:rFonts w:asciiTheme="minorHAnsi" w:hAnsiTheme="minorHAnsi" w:cstheme="minorHAnsi"/>
          <w:sz w:val="20"/>
          <w:lang w:val="en-US"/>
        </w:rPr>
      </w:pPr>
      <w:r w:rsidRPr="0075397E">
        <w:rPr>
          <w:rFonts w:asciiTheme="minorHAnsi" w:hAnsiTheme="minorHAnsi" w:cstheme="minorHAnsi"/>
          <w:sz w:val="20"/>
          <w:lang w:val="en-US"/>
        </w:rPr>
        <w:t xml:space="preserve">For more information see: </w:t>
      </w:r>
      <w:hyperlink r:id="rId13" w:history="1">
        <w:r w:rsidRPr="0075397E">
          <w:rPr>
            <w:rStyle w:val="Hyperlink"/>
            <w:rFonts w:asciiTheme="minorHAnsi" w:hAnsiTheme="minorHAnsi" w:cstheme="minorHAnsi"/>
            <w:sz w:val="20"/>
            <w:lang w:val="en-US"/>
          </w:rPr>
          <w:t>https://www.tru.ca/__shared/assets/ED_3-5_Grading_Systems35364.pdf</w:t>
        </w:r>
      </w:hyperlink>
    </w:p>
    <w:p w14:paraId="1EF1C7A3" w14:textId="3438BCFD" w:rsidR="0020435E" w:rsidRDefault="0020435E">
      <w:pPr>
        <w:rPr>
          <w:rFonts w:asciiTheme="minorHAnsi" w:hAnsiTheme="minorHAnsi" w:cstheme="minorHAnsi"/>
          <w:sz w:val="20"/>
          <w:lang w:val="en-US"/>
        </w:rPr>
      </w:pPr>
    </w:p>
    <w:p w14:paraId="7FB6FEE3" w14:textId="77777777" w:rsidR="00CF32BE" w:rsidRPr="0020435E" w:rsidRDefault="00CF32BE">
      <w:pPr>
        <w:rPr>
          <w:rFonts w:asciiTheme="minorHAnsi" w:hAnsiTheme="minorHAnsi" w:cstheme="minorHAnsi"/>
          <w:b/>
          <w:sz w:val="20"/>
          <w:u w:val="single"/>
          <w:lang w:val="en-US"/>
        </w:rPr>
      </w:pPr>
    </w:p>
    <w:p w14:paraId="4FBA32D3" w14:textId="16EA6BA9" w:rsidR="0075397E" w:rsidRDefault="0020435E" w:rsidP="00B950DB">
      <w:pPr>
        <w:spacing w:after="60"/>
        <w:rPr>
          <w:rFonts w:asciiTheme="minorHAnsi" w:hAnsiTheme="minorHAnsi" w:cstheme="minorHAnsi"/>
          <w:sz w:val="22"/>
          <w:lang w:val="en-US"/>
        </w:rPr>
      </w:pPr>
      <w:r>
        <w:rPr>
          <w:rFonts w:asciiTheme="minorHAnsi" w:hAnsiTheme="minorHAnsi" w:cstheme="minorHAnsi"/>
          <w:b/>
          <w:sz w:val="22"/>
          <w:u w:val="single"/>
          <w:lang w:val="en-US"/>
        </w:rPr>
        <w:t>ACADEMIC INTEGRITY</w:t>
      </w:r>
    </w:p>
    <w:p w14:paraId="5EB393A2" w14:textId="77777777" w:rsidR="00DC35FA" w:rsidRDefault="00DC35FA" w:rsidP="00B950DB">
      <w:pPr>
        <w:spacing w:after="60"/>
        <w:rPr>
          <w:rFonts w:asciiTheme="minorHAnsi" w:hAnsiTheme="minorHAnsi" w:cstheme="minorHAnsi"/>
          <w:sz w:val="20"/>
          <w:lang w:val="en-US"/>
        </w:rPr>
      </w:pPr>
      <w:r w:rsidRPr="00DC35FA">
        <w:rPr>
          <w:rFonts w:asciiTheme="minorHAnsi" w:hAnsiTheme="minorHAnsi" w:cstheme="minorHAnsi"/>
          <w:sz w:val="20"/>
          <w:lang w:val="en-US"/>
        </w:rPr>
        <w:t xml:space="preserve">Academic standards and the reputation of students and the university are based on, among other things, academic integrity.  Any forms of dishonesty, including cheating on exams, aiding and abetting cheating, and the use of work prepared by others and presented as your own, etc., are unacceptable activities and will normally result in a mark of zero in the particular assignment or in the case of an exam, a fail for the course.  Severe or repeated incidences could result in disbarment from the University.  </w:t>
      </w:r>
    </w:p>
    <w:p w14:paraId="33F1E3CA" w14:textId="77777777" w:rsidR="00B950DB" w:rsidRPr="00A11198" w:rsidRDefault="00B950DB" w:rsidP="00B950DB">
      <w:pPr>
        <w:tabs>
          <w:tab w:val="left" w:pos="2160"/>
        </w:tabs>
        <w:spacing w:after="60"/>
        <w:contextualSpacing/>
        <w:rPr>
          <w:rFonts w:asciiTheme="minorHAnsi" w:hAnsiTheme="minorHAnsi" w:cstheme="minorHAnsi"/>
          <w:sz w:val="20"/>
          <w:szCs w:val="20"/>
        </w:rPr>
      </w:pPr>
      <w:r w:rsidRPr="00A11198">
        <w:rPr>
          <w:rFonts w:asciiTheme="minorHAnsi" w:hAnsiTheme="minorHAnsi" w:cstheme="minorHAnsi"/>
          <w:sz w:val="20"/>
          <w:szCs w:val="20"/>
        </w:rPr>
        <w:t>SOBE’s HONOUR CODE states:</w:t>
      </w:r>
    </w:p>
    <w:p w14:paraId="757AEBD3" w14:textId="45F23362" w:rsidR="00B950DB" w:rsidRPr="00DC35FA" w:rsidRDefault="00B950DB" w:rsidP="00B950DB">
      <w:pPr>
        <w:spacing w:after="60"/>
        <w:rPr>
          <w:rFonts w:asciiTheme="minorHAnsi" w:hAnsiTheme="minorHAnsi" w:cstheme="minorHAnsi"/>
          <w:b/>
          <w:i/>
          <w:iCs/>
          <w:color w:val="000000"/>
          <w:sz w:val="20"/>
          <w:szCs w:val="20"/>
        </w:rPr>
      </w:pPr>
      <w:r w:rsidRPr="00DC35FA">
        <w:rPr>
          <w:rFonts w:asciiTheme="minorHAnsi" w:hAnsiTheme="minorHAnsi" w:cstheme="minorHAnsi"/>
          <w:b/>
          <w:i/>
          <w:iCs/>
          <w:color w:val="000000"/>
          <w:sz w:val="20"/>
          <w:szCs w:val="20"/>
        </w:rPr>
        <w:t>"As a student of the School of Business and Economics at Thompson Rivers University, I promise to act honestly, ethically and with integrity. I accept responsibility for my own actions. I will not cheat, plagiarize, or condone such behaviour in others."</w:t>
      </w:r>
    </w:p>
    <w:p w14:paraId="1C7F1F3C" w14:textId="77777777" w:rsidR="00DC35FA" w:rsidRPr="00DC35FA" w:rsidRDefault="00DC35FA" w:rsidP="00DC35FA">
      <w:pPr>
        <w:spacing w:after="60"/>
        <w:rPr>
          <w:rFonts w:asciiTheme="minorHAnsi" w:hAnsiTheme="minorHAnsi" w:cstheme="minorHAnsi"/>
          <w:sz w:val="20"/>
          <w:lang w:val="en-US"/>
        </w:rPr>
      </w:pPr>
      <w:r w:rsidRPr="0020435E">
        <w:rPr>
          <w:rFonts w:asciiTheme="minorHAnsi" w:hAnsiTheme="minorHAnsi" w:cstheme="minorHAnsi"/>
          <w:sz w:val="20"/>
          <w:lang w:val="en-US"/>
        </w:rPr>
        <w:t xml:space="preserve">TRU’s Student Academic Policy: </w:t>
      </w:r>
      <w:hyperlink r:id="rId14" w:history="1">
        <w:r w:rsidRPr="0020435E">
          <w:rPr>
            <w:rStyle w:val="Hyperlink"/>
            <w:rFonts w:asciiTheme="minorHAnsi" w:hAnsiTheme="minorHAnsi" w:cstheme="minorHAnsi"/>
            <w:sz w:val="20"/>
            <w:lang w:val="en-US"/>
          </w:rPr>
          <w:t>https://www.tru.ca/__shared/assets/Student_Academic_Integrity__Policy_ED_5-036334.pdf</w:t>
        </w:r>
      </w:hyperlink>
    </w:p>
    <w:p w14:paraId="3D5C3158" w14:textId="1EBBACA5" w:rsidR="002F1CA6" w:rsidRPr="00250DCC" w:rsidRDefault="002F1CA6" w:rsidP="00B950DB">
      <w:pPr>
        <w:keepLines/>
        <w:widowControl w:val="0"/>
        <w:autoSpaceDE w:val="0"/>
        <w:autoSpaceDN w:val="0"/>
        <w:adjustRightInd w:val="0"/>
        <w:spacing w:after="60"/>
        <w:jc w:val="both"/>
        <w:rPr>
          <w:rFonts w:asciiTheme="minorHAnsi" w:hAnsiTheme="minorHAnsi" w:cstheme="minorHAnsi"/>
          <w:sz w:val="20"/>
        </w:rPr>
      </w:pPr>
      <w:r>
        <w:rPr>
          <w:rFonts w:asciiTheme="minorHAnsi" w:hAnsiTheme="minorHAnsi" w:cstheme="minorHAnsi"/>
          <w:sz w:val="20"/>
        </w:rPr>
        <w:t xml:space="preserve">You are responsible for your own actions - don’t let </w:t>
      </w:r>
      <w:r w:rsidR="00DC35FA">
        <w:rPr>
          <w:rFonts w:asciiTheme="minorHAnsi" w:hAnsiTheme="minorHAnsi" w:cstheme="minorHAnsi"/>
          <w:sz w:val="20"/>
        </w:rPr>
        <w:t>them</w:t>
      </w:r>
      <w:r>
        <w:rPr>
          <w:rFonts w:asciiTheme="minorHAnsi" w:hAnsiTheme="minorHAnsi" w:cstheme="minorHAnsi"/>
          <w:sz w:val="20"/>
        </w:rPr>
        <w:t xml:space="preserve"> be interpreted as Academic Dishonesty.</w:t>
      </w:r>
    </w:p>
    <w:p w14:paraId="2540411B" w14:textId="7BC420D3" w:rsidR="00867A02" w:rsidRDefault="00867A02">
      <w:pPr>
        <w:rPr>
          <w:rFonts w:asciiTheme="minorHAnsi" w:hAnsiTheme="minorHAnsi" w:cstheme="minorHAnsi"/>
          <w:b/>
          <w:sz w:val="22"/>
          <w:u w:val="single"/>
          <w:lang w:val="en-US"/>
        </w:rPr>
      </w:pPr>
    </w:p>
    <w:p w14:paraId="62C64171" w14:textId="77777777" w:rsidR="002F1CA6" w:rsidRPr="002F1CA6" w:rsidRDefault="002F1CA6" w:rsidP="00B950DB">
      <w:pPr>
        <w:spacing w:after="60"/>
        <w:rPr>
          <w:rFonts w:asciiTheme="minorHAnsi" w:hAnsiTheme="minorHAnsi" w:cstheme="minorHAnsi"/>
          <w:b/>
          <w:sz w:val="22"/>
          <w:u w:val="single"/>
          <w:lang w:val="en-US"/>
        </w:rPr>
      </w:pPr>
      <w:r w:rsidRPr="002F1CA6">
        <w:rPr>
          <w:rFonts w:asciiTheme="minorHAnsi" w:hAnsiTheme="minorHAnsi" w:cstheme="minorHAnsi"/>
          <w:b/>
          <w:sz w:val="22"/>
          <w:u w:val="single"/>
          <w:lang w:val="en-US"/>
        </w:rPr>
        <w:t>USE OF TECHNOLOGY</w:t>
      </w:r>
    </w:p>
    <w:p w14:paraId="650F57FC" w14:textId="520E3B51" w:rsidR="002F1CA6" w:rsidRPr="002F1CA6" w:rsidRDefault="002F1CA6" w:rsidP="00B950DB">
      <w:pPr>
        <w:spacing w:after="60"/>
        <w:rPr>
          <w:rFonts w:asciiTheme="minorHAnsi" w:hAnsiTheme="minorHAnsi" w:cstheme="minorHAnsi"/>
          <w:sz w:val="20"/>
          <w:lang w:val="en-US"/>
        </w:rPr>
      </w:pPr>
      <w:r w:rsidRPr="002F1CA6">
        <w:rPr>
          <w:rFonts w:asciiTheme="minorHAnsi" w:hAnsiTheme="minorHAnsi" w:cstheme="minorHAnsi"/>
          <w:sz w:val="20"/>
          <w:lang w:val="en-US"/>
        </w:rPr>
        <w:t>Moodle will be used to provide students access to notes and class information. Students are expected to have</w:t>
      </w:r>
      <w:r>
        <w:rPr>
          <w:rFonts w:asciiTheme="minorHAnsi" w:hAnsiTheme="minorHAnsi" w:cstheme="minorHAnsi"/>
          <w:sz w:val="20"/>
          <w:lang w:val="en-US"/>
        </w:rPr>
        <w:t xml:space="preserve"> </w:t>
      </w:r>
      <w:r w:rsidRPr="002F1CA6">
        <w:rPr>
          <w:rFonts w:asciiTheme="minorHAnsi" w:hAnsiTheme="minorHAnsi" w:cstheme="minorHAnsi"/>
          <w:sz w:val="20"/>
          <w:lang w:val="en-US"/>
        </w:rPr>
        <w:t>created an account and logged on to Mood</w:t>
      </w:r>
      <w:r>
        <w:rPr>
          <w:rFonts w:asciiTheme="minorHAnsi" w:hAnsiTheme="minorHAnsi" w:cstheme="minorHAnsi"/>
          <w:sz w:val="20"/>
          <w:lang w:val="en-US"/>
        </w:rPr>
        <w:t xml:space="preserve">le by </w:t>
      </w:r>
      <w:r w:rsidR="00EE29A1">
        <w:rPr>
          <w:rFonts w:asciiTheme="minorHAnsi" w:hAnsiTheme="minorHAnsi" w:cstheme="minorHAnsi"/>
          <w:sz w:val="20"/>
          <w:lang w:val="en-US"/>
        </w:rPr>
        <w:t xml:space="preserve">Friday, </w:t>
      </w:r>
      <w:r w:rsidR="00CF0AC2">
        <w:rPr>
          <w:rFonts w:asciiTheme="minorHAnsi" w:hAnsiTheme="minorHAnsi" w:cstheme="minorHAnsi"/>
          <w:sz w:val="20"/>
          <w:lang w:val="en-US"/>
        </w:rPr>
        <w:t>January 10</w:t>
      </w:r>
      <w:r w:rsidR="00CF0AC2" w:rsidRPr="00CF0AC2">
        <w:rPr>
          <w:rFonts w:asciiTheme="minorHAnsi" w:hAnsiTheme="minorHAnsi" w:cstheme="minorHAnsi"/>
          <w:sz w:val="20"/>
          <w:vertAlign w:val="superscript"/>
          <w:lang w:val="en-US"/>
        </w:rPr>
        <w:t>th</w:t>
      </w:r>
      <w:r w:rsidR="00CF0AC2">
        <w:rPr>
          <w:rFonts w:asciiTheme="minorHAnsi" w:hAnsiTheme="minorHAnsi" w:cstheme="minorHAnsi"/>
          <w:sz w:val="20"/>
          <w:lang w:val="en-US"/>
        </w:rPr>
        <w:t>, 2020</w:t>
      </w:r>
      <w:r w:rsidRPr="002F1CA6">
        <w:rPr>
          <w:rFonts w:asciiTheme="minorHAnsi" w:hAnsiTheme="minorHAnsi" w:cstheme="minorHAnsi"/>
          <w:sz w:val="20"/>
          <w:lang w:val="en-US"/>
        </w:rPr>
        <w:t>. Moodle can be accessed at</w:t>
      </w:r>
      <w:r>
        <w:rPr>
          <w:rFonts w:asciiTheme="minorHAnsi" w:hAnsiTheme="minorHAnsi" w:cstheme="minorHAnsi"/>
          <w:sz w:val="20"/>
          <w:lang w:val="en-US"/>
        </w:rPr>
        <w:t xml:space="preserve"> </w:t>
      </w:r>
      <w:r w:rsidRPr="002F1CA6">
        <w:rPr>
          <w:rFonts w:asciiTheme="minorHAnsi" w:hAnsiTheme="minorHAnsi" w:cstheme="minorHAnsi"/>
          <w:sz w:val="20"/>
          <w:lang w:val="en-US"/>
        </w:rPr>
        <w:t>https://mymoodle.tru.ca. Students are responsible to check for material and updates prior to class.</w:t>
      </w:r>
    </w:p>
    <w:p w14:paraId="702036E9" w14:textId="21EA3745" w:rsidR="00B950DB" w:rsidRPr="002F1CA6" w:rsidRDefault="00CF0AC2" w:rsidP="00B950DB">
      <w:pPr>
        <w:spacing w:after="60"/>
        <w:rPr>
          <w:rFonts w:asciiTheme="minorHAnsi" w:hAnsiTheme="minorHAnsi" w:cstheme="minorHAnsi"/>
          <w:sz w:val="20"/>
          <w:lang w:val="en-US"/>
        </w:rPr>
      </w:pPr>
      <w:r>
        <w:rPr>
          <w:rFonts w:asciiTheme="minorHAnsi" w:hAnsiTheme="minorHAnsi" w:cstheme="minorHAnsi"/>
          <w:sz w:val="20"/>
          <w:lang w:val="en-US"/>
        </w:rPr>
        <w:t>Quizzes will be administered via Moodle in class. Therefore, students will be required to have a device capable of accessing the Moodle website to complete these quizzes.</w:t>
      </w:r>
    </w:p>
    <w:p w14:paraId="4CE0F2FF" w14:textId="77777777" w:rsidR="00783A6A" w:rsidRDefault="002F1CA6" w:rsidP="00783A6A">
      <w:pPr>
        <w:spacing w:after="60"/>
        <w:rPr>
          <w:rFonts w:asciiTheme="minorHAnsi" w:hAnsiTheme="minorHAnsi" w:cstheme="minorHAnsi"/>
          <w:b/>
          <w:sz w:val="22"/>
          <w:szCs w:val="32"/>
          <w:u w:val="single"/>
          <w:lang w:val="en-US"/>
        </w:rPr>
      </w:pPr>
      <w:r w:rsidRPr="002F1CA6">
        <w:rPr>
          <w:rFonts w:asciiTheme="minorHAnsi" w:hAnsiTheme="minorHAnsi" w:cstheme="minorHAnsi"/>
          <w:sz w:val="20"/>
          <w:lang w:val="en-US"/>
        </w:rPr>
        <w:t>If you chose to use an electronic device to access the online materials available for the class, it is your</w:t>
      </w:r>
      <w:r>
        <w:rPr>
          <w:rFonts w:asciiTheme="minorHAnsi" w:hAnsiTheme="minorHAnsi" w:cstheme="minorHAnsi"/>
          <w:sz w:val="20"/>
          <w:lang w:val="en-US"/>
        </w:rPr>
        <w:t xml:space="preserve"> </w:t>
      </w:r>
      <w:r w:rsidRPr="002F1CA6">
        <w:rPr>
          <w:rFonts w:asciiTheme="minorHAnsi" w:hAnsiTheme="minorHAnsi" w:cstheme="minorHAnsi"/>
          <w:sz w:val="20"/>
          <w:lang w:val="en-US"/>
        </w:rPr>
        <w:t>responsibility to make sure it is not a distraction to you or others (i.e., do not surf the web or text, chat, shop,</w:t>
      </w:r>
      <w:r>
        <w:rPr>
          <w:rFonts w:asciiTheme="minorHAnsi" w:hAnsiTheme="minorHAnsi" w:cstheme="minorHAnsi"/>
          <w:sz w:val="20"/>
          <w:lang w:val="en-US"/>
        </w:rPr>
        <w:t xml:space="preserve"> </w:t>
      </w:r>
      <w:r w:rsidRPr="002F1CA6">
        <w:rPr>
          <w:rFonts w:asciiTheme="minorHAnsi" w:hAnsiTheme="minorHAnsi" w:cstheme="minorHAnsi"/>
          <w:sz w:val="20"/>
          <w:lang w:val="en-US"/>
        </w:rPr>
        <w:t>etc. during class time). If devices are being used for other purposes, the student may be asked to turn off the</w:t>
      </w:r>
      <w:r>
        <w:rPr>
          <w:rFonts w:asciiTheme="minorHAnsi" w:hAnsiTheme="minorHAnsi" w:cstheme="minorHAnsi"/>
          <w:sz w:val="20"/>
          <w:lang w:val="en-US"/>
        </w:rPr>
        <w:t xml:space="preserve"> </w:t>
      </w:r>
      <w:r w:rsidRPr="002F1CA6">
        <w:rPr>
          <w:rFonts w:asciiTheme="minorHAnsi" w:hAnsiTheme="minorHAnsi" w:cstheme="minorHAnsi"/>
          <w:sz w:val="20"/>
          <w:lang w:val="en-US"/>
        </w:rPr>
        <w:t>device and/or leave the classroom. The use of technology within the context of the classroom is a privilege that</w:t>
      </w:r>
      <w:r>
        <w:rPr>
          <w:rFonts w:asciiTheme="minorHAnsi" w:hAnsiTheme="minorHAnsi" w:cstheme="minorHAnsi"/>
          <w:sz w:val="20"/>
          <w:lang w:val="en-US"/>
        </w:rPr>
        <w:t xml:space="preserve"> </w:t>
      </w:r>
      <w:r w:rsidRPr="002F1CA6">
        <w:rPr>
          <w:rFonts w:asciiTheme="minorHAnsi" w:hAnsiTheme="minorHAnsi" w:cstheme="minorHAnsi"/>
          <w:sz w:val="20"/>
          <w:lang w:val="en-US"/>
        </w:rPr>
        <w:t>requires it to be used with both maturity and proper judgement.</w:t>
      </w:r>
    </w:p>
    <w:p w14:paraId="109891DF" w14:textId="77777777" w:rsidR="00783A6A" w:rsidRDefault="00783A6A" w:rsidP="00783A6A">
      <w:pPr>
        <w:spacing w:after="60"/>
        <w:rPr>
          <w:rFonts w:asciiTheme="minorHAnsi" w:hAnsiTheme="minorHAnsi" w:cstheme="minorHAnsi"/>
          <w:b/>
          <w:sz w:val="22"/>
          <w:szCs w:val="32"/>
          <w:u w:val="single"/>
          <w:lang w:val="en-US"/>
        </w:rPr>
      </w:pPr>
    </w:p>
    <w:p w14:paraId="2ED4B8F1" w14:textId="77777777" w:rsidR="00783A6A" w:rsidRDefault="00783A6A" w:rsidP="00783A6A">
      <w:pPr>
        <w:spacing w:after="60"/>
        <w:rPr>
          <w:rFonts w:asciiTheme="minorHAnsi" w:hAnsiTheme="minorHAnsi" w:cstheme="minorHAnsi"/>
          <w:b/>
          <w:sz w:val="22"/>
          <w:szCs w:val="32"/>
          <w:u w:val="single"/>
          <w:lang w:val="en-US"/>
        </w:rPr>
      </w:pPr>
    </w:p>
    <w:p w14:paraId="36B29ACA" w14:textId="30D6B309" w:rsidR="00BB3C75" w:rsidRDefault="00783A6A" w:rsidP="00783A6A">
      <w:pPr>
        <w:spacing w:after="60"/>
        <w:rPr>
          <w:rFonts w:asciiTheme="minorHAnsi" w:hAnsiTheme="minorHAnsi" w:cstheme="minorHAnsi"/>
          <w:b/>
          <w:sz w:val="22"/>
          <w:szCs w:val="32"/>
          <w:u w:val="single"/>
          <w:lang w:val="en-US"/>
        </w:rPr>
      </w:pPr>
      <w:r>
        <w:rPr>
          <w:rFonts w:asciiTheme="minorHAnsi" w:hAnsiTheme="minorHAnsi" w:cstheme="minorHAnsi"/>
          <w:b/>
          <w:sz w:val="22"/>
          <w:szCs w:val="32"/>
          <w:u w:val="single"/>
          <w:lang w:val="en-US"/>
        </w:rPr>
        <w:t>Course Schedule is on Moodle</w:t>
      </w:r>
    </w:p>
    <w:p w14:paraId="0808D128" w14:textId="77777777" w:rsidR="00CF0AC2" w:rsidRDefault="00CF0AC2" w:rsidP="001A1484">
      <w:pPr>
        <w:rPr>
          <w:rFonts w:asciiTheme="minorHAnsi" w:hAnsiTheme="minorHAnsi" w:cstheme="minorHAnsi"/>
          <w:b/>
          <w:sz w:val="22"/>
          <w:szCs w:val="32"/>
          <w:u w:val="single"/>
          <w:lang w:val="en-US"/>
        </w:rPr>
      </w:pPr>
    </w:p>
    <w:p w14:paraId="22B2A05F" w14:textId="5BA0DDDF" w:rsidR="00027C50" w:rsidRPr="00D03E10" w:rsidRDefault="00027C50" w:rsidP="00654FD9">
      <w:pPr>
        <w:rPr>
          <w:rFonts w:asciiTheme="minorHAnsi" w:hAnsiTheme="minorHAnsi" w:cstheme="minorHAnsi"/>
          <w:b/>
          <w:sz w:val="20"/>
          <w:szCs w:val="20"/>
          <w:u w:val="single"/>
          <w:lang w:val="en-US"/>
        </w:rPr>
      </w:pPr>
    </w:p>
    <w:p w14:paraId="55D5A601" w14:textId="6DCC2578" w:rsidR="007E4DBC" w:rsidRPr="008C5124" w:rsidRDefault="007E4DBC" w:rsidP="00654FD9">
      <w:pPr>
        <w:rPr>
          <w:lang w:val="en-US"/>
        </w:rPr>
      </w:pPr>
    </w:p>
    <w:sectPr w:rsidR="007E4DBC" w:rsidRPr="008C5124" w:rsidSect="002F1CA6">
      <w:type w:val="continuous"/>
      <w:pgSz w:w="12240" w:h="15840" w:code="1"/>
      <w:pgMar w:top="794" w:right="720" w:bottom="1009"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21C0" w14:textId="77777777" w:rsidR="005D0CFC" w:rsidRDefault="005D0CFC" w:rsidP="00160E76">
      <w:r>
        <w:separator/>
      </w:r>
    </w:p>
  </w:endnote>
  <w:endnote w:type="continuationSeparator" w:id="0">
    <w:p w14:paraId="53921B6C" w14:textId="77777777" w:rsidR="005D0CFC" w:rsidRDefault="005D0CFC" w:rsidP="001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E2D9" w14:textId="273CDB52" w:rsidR="00FD4D2C" w:rsidRPr="00160E76" w:rsidRDefault="00FD4D2C">
    <w:pPr>
      <w:pStyle w:val="Footer"/>
      <w:jc w:val="right"/>
      <w:rPr>
        <w:sz w:val="18"/>
      </w:rPr>
    </w:pPr>
  </w:p>
  <w:p w14:paraId="6834D8E8" w14:textId="33EE2EE8" w:rsidR="00425E01" w:rsidRPr="00F24AEB" w:rsidRDefault="00425E01" w:rsidP="00425E01">
    <w:pPr>
      <w:pStyle w:val="Footer"/>
      <w:tabs>
        <w:tab w:val="clear" w:pos="4680"/>
        <w:tab w:val="clear" w:pos="9360"/>
        <w:tab w:val="center" w:pos="5387"/>
        <w:tab w:val="right" w:pos="10348"/>
      </w:tabs>
      <w:rPr>
        <w:rFonts w:asciiTheme="minorHAnsi" w:hAnsiTheme="minorHAnsi" w:cstheme="minorHAnsi"/>
        <w:sz w:val="18"/>
      </w:rPr>
    </w:pPr>
    <w:r w:rsidRPr="00F24AEB">
      <w:rPr>
        <w:rFonts w:asciiTheme="minorHAnsi" w:hAnsiTheme="minorHAnsi" w:cstheme="minorHAnsi"/>
        <w:sz w:val="18"/>
      </w:rPr>
      <w:t>ACCT 2210</w:t>
    </w:r>
    <w:r w:rsidRPr="00F24AEB">
      <w:rPr>
        <w:rFonts w:asciiTheme="minorHAnsi" w:hAnsiTheme="minorHAnsi" w:cstheme="minorHAnsi"/>
        <w:sz w:val="18"/>
      </w:rPr>
      <w:tab/>
    </w:r>
    <w:r w:rsidR="00783A6A">
      <w:rPr>
        <w:rFonts w:asciiTheme="minorHAnsi" w:hAnsiTheme="minorHAnsi" w:cstheme="minorHAnsi"/>
        <w:sz w:val="18"/>
      </w:rPr>
      <w:t>Summer</w:t>
    </w:r>
    <w:r w:rsidR="007E4DBC">
      <w:rPr>
        <w:rFonts w:asciiTheme="minorHAnsi" w:hAnsiTheme="minorHAnsi" w:cstheme="minorHAnsi"/>
        <w:sz w:val="18"/>
      </w:rPr>
      <w:t xml:space="preserve"> 2020</w:t>
    </w:r>
    <w:r w:rsidRPr="00F24AEB">
      <w:rPr>
        <w:rFonts w:asciiTheme="minorHAnsi" w:hAnsiTheme="minorHAnsi" w:cstheme="minorHAnsi"/>
        <w:sz w:val="18"/>
      </w:rPr>
      <w:tab/>
    </w:r>
    <w:r w:rsidRPr="00F24AEB">
      <w:rPr>
        <w:rFonts w:asciiTheme="minorHAnsi" w:hAnsiTheme="minorHAnsi" w:cstheme="minorHAnsi"/>
        <w:color w:val="7F7F7F" w:themeColor="background1" w:themeShade="7F"/>
        <w:spacing w:val="60"/>
        <w:sz w:val="18"/>
      </w:rPr>
      <w:t>Page</w:t>
    </w:r>
    <w:r w:rsidRPr="00F24AEB">
      <w:rPr>
        <w:rFonts w:asciiTheme="minorHAnsi" w:hAnsiTheme="minorHAnsi" w:cstheme="minorHAnsi"/>
        <w:sz w:val="18"/>
      </w:rPr>
      <w:t xml:space="preserve"> | </w:t>
    </w:r>
    <w:r w:rsidRPr="00F24AEB">
      <w:rPr>
        <w:rFonts w:asciiTheme="minorHAnsi" w:hAnsiTheme="minorHAnsi" w:cstheme="minorHAnsi"/>
        <w:sz w:val="18"/>
      </w:rPr>
      <w:fldChar w:fldCharType="begin"/>
    </w:r>
    <w:r w:rsidRPr="00F24AEB">
      <w:rPr>
        <w:rFonts w:asciiTheme="minorHAnsi" w:hAnsiTheme="minorHAnsi" w:cstheme="minorHAnsi"/>
        <w:sz w:val="18"/>
      </w:rPr>
      <w:instrText xml:space="preserve"> PAGE   \* MERGEFORMAT </w:instrText>
    </w:r>
    <w:r w:rsidRPr="00F24AEB">
      <w:rPr>
        <w:rFonts w:asciiTheme="minorHAnsi" w:hAnsiTheme="minorHAnsi" w:cstheme="minorHAnsi"/>
        <w:sz w:val="18"/>
      </w:rPr>
      <w:fldChar w:fldCharType="separate"/>
    </w:r>
    <w:r w:rsidR="00356A6A">
      <w:rPr>
        <w:rFonts w:asciiTheme="minorHAnsi" w:hAnsiTheme="minorHAnsi" w:cstheme="minorHAnsi"/>
        <w:noProof/>
        <w:sz w:val="18"/>
      </w:rPr>
      <w:t>5</w:t>
    </w:r>
    <w:r w:rsidRPr="00F24AEB">
      <w:rPr>
        <w:rFonts w:asciiTheme="minorHAnsi" w:hAnsiTheme="minorHAnsi" w:cstheme="minorHAnsi"/>
        <w:bCs/>
        <w:noProof/>
        <w:sz w:val="18"/>
      </w:rPr>
      <w:fldChar w:fldCharType="end"/>
    </w:r>
  </w:p>
  <w:p w14:paraId="5E040788" w14:textId="77777777" w:rsidR="00FD4D2C" w:rsidRPr="00183237" w:rsidRDefault="00FD4D2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59D0" w14:textId="77777777" w:rsidR="005D0CFC" w:rsidRDefault="005D0CFC" w:rsidP="00160E76">
      <w:r>
        <w:separator/>
      </w:r>
    </w:p>
  </w:footnote>
  <w:footnote w:type="continuationSeparator" w:id="0">
    <w:p w14:paraId="3546ACA0" w14:textId="77777777" w:rsidR="005D0CFC" w:rsidRDefault="005D0CFC" w:rsidP="0016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100"/>
    <w:multiLevelType w:val="hybridMultilevel"/>
    <w:tmpl w:val="283C0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9342D"/>
    <w:multiLevelType w:val="hybridMultilevel"/>
    <w:tmpl w:val="A9FE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A599D"/>
    <w:multiLevelType w:val="hybridMultilevel"/>
    <w:tmpl w:val="670C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F9F"/>
    <w:multiLevelType w:val="hybridMultilevel"/>
    <w:tmpl w:val="FBF0C8E6"/>
    <w:lvl w:ilvl="0" w:tplc="A72848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60C5A"/>
    <w:multiLevelType w:val="hybridMultilevel"/>
    <w:tmpl w:val="2A2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045132"/>
    <w:multiLevelType w:val="hybridMultilevel"/>
    <w:tmpl w:val="5BEA79C8"/>
    <w:lvl w:ilvl="0" w:tplc="63D8C3C2">
      <w:start w:val="31"/>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81D20"/>
    <w:multiLevelType w:val="hybridMultilevel"/>
    <w:tmpl w:val="09846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ED69F1"/>
    <w:multiLevelType w:val="hybridMultilevel"/>
    <w:tmpl w:val="265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43D7"/>
    <w:multiLevelType w:val="hybridMultilevel"/>
    <w:tmpl w:val="256CE3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0C7450"/>
    <w:multiLevelType w:val="hybridMultilevel"/>
    <w:tmpl w:val="E56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13BEC"/>
    <w:multiLevelType w:val="hybridMultilevel"/>
    <w:tmpl w:val="F6BAC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A3ED1"/>
    <w:multiLevelType w:val="hybridMultilevel"/>
    <w:tmpl w:val="12D4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BD2559"/>
    <w:multiLevelType w:val="hybridMultilevel"/>
    <w:tmpl w:val="FE5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541F9"/>
    <w:multiLevelType w:val="hybridMultilevel"/>
    <w:tmpl w:val="5F103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E4CFF"/>
    <w:multiLevelType w:val="hybridMultilevel"/>
    <w:tmpl w:val="4D763512"/>
    <w:lvl w:ilvl="0" w:tplc="04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start w:val="1"/>
      <w:numFmt w:val="bullet"/>
      <w:lvlText w:val=""/>
      <w:lvlJc w:val="left"/>
      <w:pPr>
        <w:tabs>
          <w:tab w:val="num" w:pos="3240"/>
        </w:tabs>
        <w:ind w:left="3240" w:hanging="360"/>
      </w:pPr>
      <w:rPr>
        <w:rFonts w:ascii="Wingdings" w:hAnsi="Wingdings" w:hint="default"/>
      </w:rPr>
    </w:lvl>
    <w:lvl w:ilvl="3" w:tplc="1009000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8B3BBE"/>
    <w:multiLevelType w:val="hybridMultilevel"/>
    <w:tmpl w:val="BF2ED60A"/>
    <w:lvl w:ilvl="0" w:tplc="C582C74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3731159"/>
    <w:multiLevelType w:val="hybridMultilevel"/>
    <w:tmpl w:val="4DC624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8D449B"/>
    <w:multiLevelType w:val="hybridMultilevel"/>
    <w:tmpl w:val="83EA1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6C10CC"/>
    <w:multiLevelType w:val="hybridMultilevel"/>
    <w:tmpl w:val="109A5880"/>
    <w:lvl w:ilvl="0" w:tplc="63D8C3C2">
      <w:start w:val="31"/>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01D5D"/>
    <w:multiLevelType w:val="hybridMultilevel"/>
    <w:tmpl w:val="28443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C31B9F"/>
    <w:multiLevelType w:val="hybridMultilevel"/>
    <w:tmpl w:val="9BB61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581DD7"/>
    <w:multiLevelType w:val="hybridMultilevel"/>
    <w:tmpl w:val="DB9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A0557"/>
    <w:multiLevelType w:val="hybridMultilevel"/>
    <w:tmpl w:val="1084E6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1D4FC8"/>
    <w:multiLevelType w:val="hybridMultilevel"/>
    <w:tmpl w:val="D46008F0"/>
    <w:lvl w:ilvl="0" w:tplc="F4DA1A9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1D839A7"/>
    <w:multiLevelType w:val="hybridMultilevel"/>
    <w:tmpl w:val="F81E63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46311885"/>
    <w:multiLevelType w:val="hybridMultilevel"/>
    <w:tmpl w:val="09846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F023AC"/>
    <w:multiLevelType w:val="hybridMultilevel"/>
    <w:tmpl w:val="5502B548"/>
    <w:lvl w:ilvl="0" w:tplc="016CF770">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67167"/>
    <w:multiLevelType w:val="hybridMultilevel"/>
    <w:tmpl w:val="8BB2B2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501D2B16"/>
    <w:multiLevelType w:val="hybridMultilevel"/>
    <w:tmpl w:val="38BA880E"/>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2D19FE"/>
    <w:multiLevelType w:val="hybridMultilevel"/>
    <w:tmpl w:val="BFF00754"/>
    <w:lvl w:ilvl="0" w:tplc="C0F88C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7099B"/>
    <w:multiLevelType w:val="hybridMultilevel"/>
    <w:tmpl w:val="55F2A64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3D5F86"/>
    <w:multiLevelType w:val="hybridMultilevel"/>
    <w:tmpl w:val="9780A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FA0DC4"/>
    <w:multiLevelType w:val="hybridMultilevel"/>
    <w:tmpl w:val="B720DB7C"/>
    <w:lvl w:ilvl="0" w:tplc="72385B3C">
      <w:start w:val="1"/>
      <w:numFmt w:val="bullet"/>
      <w:lvlText w:val=""/>
      <w:lvlJc w:val="left"/>
      <w:pPr>
        <w:tabs>
          <w:tab w:val="num" w:pos="360"/>
        </w:tabs>
        <w:ind w:left="360" w:hanging="360"/>
      </w:pPr>
      <w:rPr>
        <w:rFonts w:ascii="Symbol" w:hAnsi="Symbol" w:hint="default"/>
        <w:sz w:val="28"/>
      </w:rPr>
    </w:lvl>
    <w:lvl w:ilvl="1" w:tplc="63D8C3C2">
      <w:start w:val="3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D2858"/>
    <w:multiLevelType w:val="hybridMultilevel"/>
    <w:tmpl w:val="F10C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8A2448"/>
    <w:multiLevelType w:val="hybridMultilevel"/>
    <w:tmpl w:val="4B1033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635F6DAA"/>
    <w:multiLevelType w:val="hybridMultilevel"/>
    <w:tmpl w:val="5770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94737"/>
    <w:multiLevelType w:val="hybridMultilevel"/>
    <w:tmpl w:val="979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00D76"/>
    <w:multiLevelType w:val="hybridMultilevel"/>
    <w:tmpl w:val="1F3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66F53"/>
    <w:multiLevelType w:val="hybridMultilevel"/>
    <w:tmpl w:val="26A00A2E"/>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B25E57"/>
    <w:multiLevelType w:val="hybridMultilevel"/>
    <w:tmpl w:val="D77EA1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714A020B"/>
    <w:multiLevelType w:val="hybridMultilevel"/>
    <w:tmpl w:val="2E689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7142FD"/>
    <w:multiLevelType w:val="hybridMultilevel"/>
    <w:tmpl w:val="60C4B524"/>
    <w:lvl w:ilvl="0" w:tplc="04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453585D"/>
    <w:multiLevelType w:val="hybridMultilevel"/>
    <w:tmpl w:val="548E2A0A"/>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74474B"/>
    <w:multiLevelType w:val="hybridMultilevel"/>
    <w:tmpl w:val="7EBC6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25"/>
  </w:num>
  <w:num w:numId="4">
    <w:abstractNumId w:val="26"/>
  </w:num>
  <w:num w:numId="5">
    <w:abstractNumId w:val="0"/>
  </w:num>
  <w:num w:numId="6">
    <w:abstractNumId w:val="1"/>
  </w:num>
  <w:num w:numId="7">
    <w:abstractNumId w:val="11"/>
  </w:num>
  <w:num w:numId="8">
    <w:abstractNumId w:val="17"/>
  </w:num>
  <w:num w:numId="9">
    <w:abstractNumId w:val="20"/>
  </w:num>
  <w:num w:numId="10">
    <w:abstractNumId w:val="12"/>
  </w:num>
  <w:num w:numId="11">
    <w:abstractNumId w:val="31"/>
  </w:num>
  <w:num w:numId="12">
    <w:abstractNumId w:val="8"/>
  </w:num>
  <w:num w:numId="13">
    <w:abstractNumId w:val="19"/>
  </w:num>
  <w:num w:numId="14">
    <w:abstractNumId w:val="16"/>
  </w:num>
  <w:num w:numId="15">
    <w:abstractNumId w:val="22"/>
  </w:num>
  <w:num w:numId="16">
    <w:abstractNumId w:val="39"/>
  </w:num>
  <w:num w:numId="17">
    <w:abstractNumId w:val="34"/>
  </w:num>
  <w:num w:numId="18">
    <w:abstractNumId w:val="24"/>
  </w:num>
  <w:num w:numId="19">
    <w:abstractNumId w:val="27"/>
  </w:num>
  <w:num w:numId="20">
    <w:abstractNumId w:val="43"/>
  </w:num>
  <w:num w:numId="21">
    <w:abstractNumId w:val="4"/>
  </w:num>
  <w:num w:numId="22">
    <w:abstractNumId w:val="28"/>
  </w:num>
  <w:num w:numId="23">
    <w:abstractNumId w:val="42"/>
  </w:num>
  <w:num w:numId="24">
    <w:abstractNumId w:val="38"/>
  </w:num>
  <w:num w:numId="25">
    <w:abstractNumId w:val="13"/>
  </w:num>
  <w:num w:numId="26">
    <w:abstractNumId w:val="40"/>
  </w:num>
  <w:num w:numId="27">
    <w:abstractNumId w:val="41"/>
  </w:num>
  <w:num w:numId="28">
    <w:abstractNumId w:val="33"/>
  </w:num>
  <w:num w:numId="29">
    <w:abstractNumId w:val="23"/>
  </w:num>
  <w:num w:numId="30">
    <w:abstractNumId w:val="37"/>
  </w:num>
  <w:num w:numId="31">
    <w:abstractNumId w:val="14"/>
  </w:num>
  <w:num w:numId="32">
    <w:abstractNumId w:val="2"/>
  </w:num>
  <w:num w:numId="33">
    <w:abstractNumId w:val="36"/>
  </w:num>
  <w:num w:numId="34">
    <w:abstractNumId w:val="21"/>
  </w:num>
  <w:num w:numId="35">
    <w:abstractNumId w:val="9"/>
  </w:num>
  <w:num w:numId="36">
    <w:abstractNumId w:val="7"/>
  </w:num>
  <w:num w:numId="37">
    <w:abstractNumId w:val="35"/>
  </w:num>
  <w:num w:numId="38">
    <w:abstractNumId w:val="30"/>
  </w:num>
  <w:num w:numId="39">
    <w:abstractNumId w:val="10"/>
  </w:num>
  <w:num w:numId="40">
    <w:abstractNumId w:val="3"/>
  </w:num>
  <w:num w:numId="41">
    <w:abstractNumId w:val="18"/>
  </w:num>
  <w:num w:numId="42">
    <w:abstractNumId w:val="32"/>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EF"/>
    <w:rsid w:val="00017357"/>
    <w:rsid w:val="0002246B"/>
    <w:rsid w:val="00027C50"/>
    <w:rsid w:val="0003514B"/>
    <w:rsid w:val="00041348"/>
    <w:rsid w:val="000935EF"/>
    <w:rsid w:val="000A2245"/>
    <w:rsid w:val="000A7E2C"/>
    <w:rsid w:val="000B1086"/>
    <w:rsid w:val="000D69AF"/>
    <w:rsid w:val="000D7FED"/>
    <w:rsid w:val="000E6F0D"/>
    <w:rsid w:val="000F0C56"/>
    <w:rsid w:val="000F7DB2"/>
    <w:rsid w:val="001007CC"/>
    <w:rsid w:val="001037FF"/>
    <w:rsid w:val="00114D60"/>
    <w:rsid w:val="00116905"/>
    <w:rsid w:val="001179FF"/>
    <w:rsid w:val="00120F1A"/>
    <w:rsid w:val="001369CF"/>
    <w:rsid w:val="00143FA9"/>
    <w:rsid w:val="0015519C"/>
    <w:rsid w:val="00160E76"/>
    <w:rsid w:val="00161165"/>
    <w:rsid w:val="00174A15"/>
    <w:rsid w:val="00183237"/>
    <w:rsid w:val="00183F99"/>
    <w:rsid w:val="00191AB2"/>
    <w:rsid w:val="001A1072"/>
    <w:rsid w:val="001A1484"/>
    <w:rsid w:val="001A1616"/>
    <w:rsid w:val="001A23F8"/>
    <w:rsid w:val="001C5DC4"/>
    <w:rsid w:val="001D0743"/>
    <w:rsid w:val="001D5706"/>
    <w:rsid w:val="001D799D"/>
    <w:rsid w:val="001F51FF"/>
    <w:rsid w:val="001F6D79"/>
    <w:rsid w:val="002013AA"/>
    <w:rsid w:val="0020172F"/>
    <w:rsid w:val="0020247E"/>
    <w:rsid w:val="00203D08"/>
    <w:rsid w:val="0020435E"/>
    <w:rsid w:val="00204394"/>
    <w:rsid w:val="00213D14"/>
    <w:rsid w:val="002154A3"/>
    <w:rsid w:val="00216F2B"/>
    <w:rsid w:val="00217949"/>
    <w:rsid w:val="00250DCC"/>
    <w:rsid w:val="00255328"/>
    <w:rsid w:val="00291D9E"/>
    <w:rsid w:val="002A73CE"/>
    <w:rsid w:val="002C0FBF"/>
    <w:rsid w:val="002C624F"/>
    <w:rsid w:val="002D245D"/>
    <w:rsid w:val="002F15EC"/>
    <w:rsid w:val="002F1CA6"/>
    <w:rsid w:val="00315F3B"/>
    <w:rsid w:val="00317D1D"/>
    <w:rsid w:val="00326632"/>
    <w:rsid w:val="00334D66"/>
    <w:rsid w:val="00334F9F"/>
    <w:rsid w:val="00336960"/>
    <w:rsid w:val="00347084"/>
    <w:rsid w:val="00350F78"/>
    <w:rsid w:val="00354EBC"/>
    <w:rsid w:val="00356697"/>
    <w:rsid w:val="00356A6A"/>
    <w:rsid w:val="0036012D"/>
    <w:rsid w:val="0036339D"/>
    <w:rsid w:val="00363B10"/>
    <w:rsid w:val="003D6A94"/>
    <w:rsid w:val="003F1D6D"/>
    <w:rsid w:val="003F2B38"/>
    <w:rsid w:val="003F675F"/>
    <w:rsid w:val="004109CB"/>
    <w:rsid w:val="00425E01"/>
    <w:rsid w:val="00426786"/>
    <w:rsid w:val="00444F79"/>
    <w:rsid w:val="00445321"/>
    <w:rsid w:val="0046014B"/>
    <w:rsid w:val="00471DF6"/>
    <w:rsid w:val="00482DEC"/>
    <w:rsid w:val="004A5809"/>
    <w:rsid w:val="004A5A93"/>
    <w:rsid w:val="004B77C1"/>
    <w:rsid w:val="004C43FC"/>
    <w:rsid w:val="004F3B7C"/>
    <w:rsid w:val="00516B18"/>
    <w:rsid w:val="00517D99"/>
    <w:rsid w:val="00534A60"/>
    <w:rsid w:val="005363DE"/>
    <w:rsid w:val="00537800"/>
    <w:rsid w:val="00542C23"/>
    <w:rsid w:val="00550D01"/>
    <w:rsid w:val="00564FEF"/>
    <w:rsid w:val="00572708"/>
    <w:rsid w:val="00573B21"/>
    <w:rsid w:val="00575FDE"/>
    <w:rsid w:val="00585A46"/>
    <w:rsid w:val="005A2A05"/>
    <w:rsid w:val="005C2AAE"/>
    <w:rsid w:val="005D0CFC"/>
    <w:rsid w:val="005D1C90"/>
    <w:rsid w:val="005D7771"/>
    <w:rsid w:val="005E2315"/>
    <w:rsid w:val="005E3A7A"/>
    <w:rsid w:val="005E5C31"/>
    <w:rsid w:val="005E687F"/>
    <w:rsid w:val="005F3903"/>
    <w:rsid w:val="00602D44"/>
    <w:rsid w:val="00604E85"/>
    <w:rsid w:val="006059D4"/>
    <w:rsid w:val="00622A05"/>
    <w:rsid w:val="00654FD9"/>
    <w:rsid w:val="00655C53"/>
    <w:rsid w:val="006648B6"/>
    <w:rsid w:val="00676B82"/>
    <w:rsid w:val="00692F8C"/>
    <w:rsid w:val="00693375"/>
    <w:rsid w:val="006961DE"/>
    <w:rsid w:val="006A48D9"/>
    <w:rsid w:val="006A4BB8"/>
    <w:rsid w:val="006C0165"/>
    <w:rsid w:val="006C3972"/>
    <w:rsid w:val="006D71D5"/>
    <w:rsid w:val="006F064F"/>
    <w:rsid w:val="006F433A"/>
    <w:rsid w:val="007032A1"/>
    <w:rsid w:val="007140A0"/>
    <w:rsid w:val="007228C7"/>
    <w:rsid w:val="007251CD"/>
    <w:rsid w:val="0075144A"/>
    <w:rsid w:val="0075397E"/>
    <w:rsid w:val="007576A9"/>
    <w:rsid w:val="007619AD"/>
    <w:rsid w:val="007671C6"/>
    <w:rsid w:val="00767B07"/>
    <w:rsid w:val="007752FE"/>
    <w:rsid w:val="00780C0D"/>
    <w:rsid w:val="00783A6A"/>
    <w:rsid w:val="007B0502"/>
    <w:rsid w:val="007B1BDD"/>
    <w:rsid w:val="007C2E53"/>
    <w:rsid w:val="007D1ECF"/>
    <w:rsid w:val="007E4DBC"/>
    <w:rsid w:val="007F0F48"/>
    <w:rsid w:val="007F19E3"/>
    <w:rsid w:val="007F4ECA"/>
    <w:rsid w:val="007F6A73"/>
    <w:rsid w:val="00802889"/>
    <w:rsid w:val="008146F0"/>
    <w:rsid w:val="0081552B"/>
    <w:rsid w:val="00817C78"/>
    <w:rsid w:val="00834464"/>
    <w:rsid w:val="00837379"/>
    <w:rsid w:val="00856135"/>
    <w:rsid w:val="0086248D"/>
    <w:rsid w:val="0086396C"/>
    <w:rsid w:val="00867A02"/>
    <w:rsid w:val="00883E02"/>
    <w:rsid w:val="008867F1"/>
    <w:rsid w:val="008A5F67"/>
    <w:rsid w:val="008B046A"/>
    <w:rsid w:val="008C5124"/>
    <w:rsid w:val="008D44A6"/>
    <w:rsid w:val="00914B67"/>
    <w:rsid w:val="00915D2C"/>
    <w:rsid w:val="00942E57"/>
    <w:rsid w:val="00943182"/>
    <w:rsid w:val="00944210"/>
    <w:rsid w:val="00952916"/>
    <w:rsid w:val="0095743B"/>
    <w:rsid w:val="009650E9"/>
    <w:rsid w:val="00965D95"/>
    <w:rsid w:val="00976D5D"/>
    <w:rsid w:val="009777FB"/>
    <w:rsid w:val="00985A6B"/>
    <w:rsid w:val="00987CE3"/>
    <w:rsid w:val="0099302C"/>
    <w:rsid w:val="00995062"/>
    <w:rsid w:val="009B3862"/>
    <w:rsid w:val="009B53F5"/>
    <w:rsid w:val="009E275E"/>
    <w:rsid w:val="00A06968"/>
    <w:rsid w:val="00A115C3"/>
    <w:rsid w:val="00A31042"/>
    <w:rsid w:val="00A3172A"/>
    <w:rsid w:val="00A50486"/>
    <w:rsid w:val="00A57E30"/>
    <w:rsid w:val="00A709D3"/>
    <w:rsid w:val="00A869DD"/>
    <w:rsid w:val="00B20DDC"/>
    <w:rsid w:val="00B24C89"/>
    <w:rsid w:val="00B2590C"/>
    <w:rsid w:val="00B42139"/>
    <w:rsid w:val="00B47289"/>
    <w:rsid w:val="00B572D9"/>
    <w:rsid w:val="00B60469"/>
    <w:rsid w:val="00B67958"/>
    <w:rsid w:val="00B761E5"/>
    <w:rsid w:val="00B828A1"/>
    <w:rsid w:val="00B950DB"/>
    <w:rsid w:val="00B97BBF"/>
    <w:rsid w:val="00BA0225"/>
    <w:rsid w:val="00BA2C64"/>
    <w:rsid w:val="00BA43D5"/>
    <w:rsid w:val="00BA6C4F"/>
    <w:rsid w:val="00BB3C75"/>
    <w:rsid w:val="00BD37AC"/>
    <w:rsid w:val="00C065F3"/>
    <w:rsid w:val="00C07C3B"/>
    <w:rsid w:val="00C10BCB"/>
    <w:rsid w:val="00C13AA7"/>
    <w:rsid w:val="00C21D0F"/>
    <w:rsid w:val="00C24217"/>
    <w:rsid w:val="00C24D15"/>
    <w:rsid w:val="00C25CDC"/>
    <w:rsid w:val="00C409DD"/>
    <w:rsid w:val="00C440D6"/>
    <w:rsid w:val="00C44BFB"/>
    <w:rsid w:val="00C536DD"/>
    <w:rsid w:val="00C60D11"/>
    <w:rsid w:val="00C62B94"/>
    <w:rsid w:val="00C72147"/>
    <w:rsid w:val="00C76639"/>
    <w:rsid w:val="00C8165F"/>
    <w:rsid w:val="00C85624"/>
    <w:rsid w:val="00C91093"/>
    <w:rsid w:val="00CA4AA3"/>
    <w:rsid w:val="00CB2C53"/>
    <w:rsid w:val="00CB65EB"/>
    <w:rsid w:val="00CC03A7"/>
    <w:rsid w:val="00CC51F9"/>
    <w:rsid w:val="00CC7207"/>
    <w:rsid w:val="00CD24C4"/>
    <w:rsid w:val="00CD25AB"/>
    <w:rsid w:val="00CD346E"/>
    <w:rsid w:val="00CE1A5B"/>
    <w:rsid w:val="00CF0AC2"/>
    <w:rsid w:val="00CF32BE"/>
    <w:rsid w:val="00D02CAE"/>
    <w:rsid w:val="00D03E10"/>
    <w:rsid w:val="00D24304"/>
    <w:rsid w:val="00D61F9A"/>
    <w:rsid w:val="00D83913"/>
    <w:rsid w:val="00D96AED"/>
    <w:rsid w:val="00DB4295"/>
    <w:rsid w:val="00DC35FA"/>
    <w:rsid w:val="00DE19A7"/>
    <w:rsid w:val="00DE4737"/>
    <w:rsid w:val="00E05059"/>
    <w:rsid w:val="00E11E3B"/>
    <w:rsid w:val="00E1226C"/>
    <w:rsid w:val="00E15527"/>
    <w:rsid w:val="00E20940"/>
    <w:rsid w:val="00E256F1"/>
    <w:rsid w:val="00E30D6B"/>
    <w:rsid w:val="00E52800"/>
    <w:rsid w:val="00E55816"/>
    <w:rsid w:val="00E66C3C"/>
    <w:rsid w:val="00E81B51"/>
    <w:rsid w:val="00EA3E3D"/>
    <w:rsid w:val="00EB699A"/>
    <w:rsid w:val="00ED42D4"/>
    <w:rsid w:val="00EE29A1"/>
    <w:rsid w:val="00EE2C11"/>
    <w:rsid w:val="00EF29E5"/>
    <w:rsid w:val="00F02E1F"/>
    <w:rsid w:val="00F04847"/>
    <w:rsid w:val="00F14BD6"/>
    <w:rsid w:val="00F1515F"/>
    <w:rsid w:val="00F403BD"/>
    <w:rsid w:val="00F57EB8"/>
    <w:rsid w:val="00F639E9"/>
    <w:rsid w:val="00F8138C"/>
    <w:rsid w:val="00F84617"/>
    <w:rsid w:val="00F97BE4"/>
    <w:rsid w:val="00FA16F2"/>
    <w:rsid w:val="00FA3459"/>
    <w:rsid w:val="00FA3A6A"/>
    <w:rsid w:val="00FA44BE"/>
    <w:rsid w:val="00FA6313"/>
    <w:rsid w:val="00FC0D34"/>
    <w:rsid w:val="00FC1073"/>
    <w:rsid w:val="00FC5104"/>
    <w:rsid w:val="00FD4D2C"/>
    <w:rsid w:val="00FE7C15"/>
    <w:rsid w:val="00FF7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E2C32"/>
  <w15:docId w15:val="{4241525E-76FE-4BAB-86C8-521F9654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086"/>
    <w:rPr>
      <w:sz w:val="24"/>
      <w:szCs w:val="24"/>
      <w:lang w:val="en-CA" w:eastAsia="en-US"/>
    </w:rPr>
  </w:style>
  <w:style w:type="paragraph" w:styleId="Heading2">
    <w:name w:val="heading 2"/>
    <w:basedOn w:val="Normal"/>
    <w:next w:val="Normal"/>
    <w:qFormat/>
    <w:rsid w:val="004109CB"/>
    <w:pPr>
      <w:keepNext/>
      <w:outlineLvl w:val="1"/>
    </w:pPr>
    <w:rPr>
      <w:rFonts w:ascii="Bookman" w:hAnsi="Bookman"/>
      <w:b/>
      <w:sz w:val="20"/>
      <w:szCs w:val="20"/>
      <w:lang w:val="en-US"/>
    </w:rPr>
  </w:style>
  <w:style w:type="paragraph" w:styleId="Heading3">
    <w:name w:val="heading 3"/>
    <w:basedOn w:val="Normal"/>
    <w:next w:val="Normal"/>
    <w:qFormat/>
    <w:rsid w:val="004109CB"/>
    <w:pPr>
      <w:keepNext/>
      <w:jc w:val="both"/>
      <w:outlineLvl w:val="2"/>
    </w:pPr>
    <w:rPr>
      <w:rFonts w:ascii="Bookman" w:hAnsi="Bookman"/>
      <w:b/>
      <w:sz w:val="20"/>
      <w:szCs w:val="20"/>
      <w:lang w:val="en-US"/>
    </w:rPr>
  </w:style>
  <w:style w:type="paragraph" w:styleId="Heading4">
    <w:name w:val="heading 4"/>
    <w:basedOn w:val="Normal"/>
    <w:next w:val="Normal"/>
    <w:qFormat/>
    <w:rsid w:val="004109CB"/>
    <w:pPr>
      <w:keepNext/>
      <w:outlineLvl w:val="3"/>
    </w:pPr>
    <w:rPr>
      <w:b/>
      <w:sz w:val="20"/>
      <w:szCs w:val="20"/>
      <w:u w:val="single"/>
      <w:lang w:val="en-US"/>
    </w:rPr>
  </w:style>
  <w:style w:type="paragraph" w:styleId="Heading6">
    <w:name w:val="heading 6"/>
    <w:basedOn w:val="Normal"/>
    <w:next w:val="Normal"/>
    <w:link w:val="Heading6Char"/>
    <w:semiHidden/>
    <w:unhideWhenUsed/>
    <w:qFormat/>
    <w:rsid w:val="001A14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086"/>
    <w:pPr>
      <w:tabs>
        <w:tab w:val="center" w:pos="4320"/>
        <w:tab w:val="right" w:pos="8640"/>
      </w:tabs>
    </w:pPr>
    <w:rPr>
      <w:sz w:val="20"/>
      <w:szCs w:val="20"/>
      <w:lang w:val="en-US"/>
    </w:rPr>
  </w:style>
  <w:style w:type="paragraph" w:styleId="BalloonText">
    <w:name w:val="Balloon Text"/>
    <w:basedOn w:val="Normal"/>
    <w:semiHidden/>
    <w:rsid w:val="00F14BD6"/>
    <w:rPr>
      <w:rFonts w:ascii="Tahoma" w:hAnsi="Tahoma" w:cs="Tahoma"/>
      <w:sz w:val="16"/>
      <w:szCs w:val="16"/>
    </w:rPr>
  </w:style>
  <w:style w:type="paragraph" w:styleId="BodyText">
    <w:name w:val="Body Text"/>
    <w:basedOn w:val="Normal"/>
    <w:rsid w:val="004109CB"/>
    <w:pPr>
      <w:jc w:val="both"/>
    </w:pPr>
    <w:rPr>
      <w:rFonts w:ascii="Bookman" w:hAnsi="Bookman"/>
      <w:sz w:val="20"/>
      <w:szCs w:val="20"/>
      <w:lang w:val="en-US"/>
    </w:rPr>
  </w:style>
  <w:style w:type="paragraph" w:styleId="BodyText2">
    <w:name w:val="Body Text 2"/>
    <w:basedOn w:val="Normal"/>
    <w:rsid w:val="004109CB"/>
    <w:pPr>
      <w:tabs>
        <w:tab w:val="left" w:pos="-720"/>
      </w:tabs>
      <w:suppressAutoHyphens/>
      <w:jc w:val="both"/>
    </w:pPr>
    <w:rPr>
      <w:spacing w:val="-3"/>
      <w:szCs w:val="20"/>
      <w:lang w:val="en-GB"/>
    </w:rPr>
  </w:style>
  <w:style w:type="character" w:styleId="Hyperlink">
    <w:name w:val="Hyperlink"/>
    <w:rsid w:val="008A5F67"/>
    <w:rPr>
      <w:color w:val="0000FF"/>
      <w:u w:val="single"/>
    </w:rPr>
  </w:style>
  <w:style w:type="table" w:styleId="TableGrid">
    <w:name w:val="Table Grid"/>
    <w:basedOn w:val="TableNormal"/>
    <w:uiPriority w:val="59"/>
    <w:rsid w:val="00ED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5C3"/>
    <w:pPr>
      <w:ind w:left="720"/>
      <w:contextualSpacing/>
    </w:pPr>
    <w:rPr>
      <w:lang w:val="en-US"/>
    </w:rPr>
  </w:style>
  <w:style w:type="character" w:styleId="CommentReference">
    <w:name w:val="annotation reference"/>
    <w:uiPriority w:val="99"/>
    <w:unhideWhenUsed/>
    <w:rsid w:val="00A115C3"/>
    <w:rPr>
      <w:sz w:val="16"/>
      <w:szCs w:val="16"/>
    </w:rPr>
  </w:style>
  <w:style w:type="paragraph" w:styleId="NoSpacing">
    <w:name w:val="No Spacing"/>
    <w:uiPriority w:val="1"/>
    <w:qFormat/>
    <w:rsid w:val="00A115C3"/>
    <w:pPr>
      <w:widowControl w:val="0"/>
      <w:suppressAutoHyphens/>
      <w:autoSpaceDN w:val="0"/>
      <w:textAlignment w:val="baseline"/>
    </w:pPr>
    <w:rPr>
      <w:rFonts w:eastAsia="SimSun" w:cs="Mangal"/>
      <w:kern w:val="3"/>
      <w:sz w:val="24"/>
      <w:szCs w:val="21"/>
      <w:lang w:val="en-CA" w:eastAsia="zh-CN" w:bidi="hi-IN"/>
    </w:rPr>
  </w:style>
  <w:style w:type="character" w:customStyle="1" w:styleId="apple-converted-space">
    <w:name w:val="apple-converted-space"/>
    <w:basedOn w:val="DefaultParagraphFont"/>
    <w:rsid w:val="00A3172A"/>
  </w:style>
  <w:style w:type="paragraph" w:styleId="Footer">
    <w:name w:val="footer"/>
    <w:basedOn w:val="Normal"/>
    <w:link w:val="FooterChar"/>
    <w:uiPriority w:val="99"/>
    <w:rsid w:val="00160E76"/>
    <w:pPr>
      <w:tabs>
        <w:tab w:val="center" w:pos="4680"/>
        <w:tab w:val="right" w:pos="9360"/>
      </w:tabs>
    </w:pPr>
  </w:style>
  <w:style w:type="character" w:customStyle="1" w:styleId="FooterChar">
    <w:name w:val="Footer Char"/>
    <w:basedOn w:val="DefaultParagraphFont"/>
    <w:link w:val="Footer"/>
    <w:uiPriority w:val="99"/>
    <w:rsid w:val="00160E76"/>
    <w:rPr>
      <w:sz w:val="24"/>
      <w:szCs w:val="24"/>
      <w:lang w:val="en-CA" w:eastAsia="en-US"/>
    </w:rPr>
  </w:style>
  <w:style w:type="character" w:customStyle="1" w:styleId="Heading6Char">
    <w:name w:val="Heading 6 Char"/>
    <w:basedOn w:val="DefaultParagraphFont"/>
    <w:link w:val="Heading6"/>
    <w:semiHidden/>
    <w:rsid w:val="001A1484"/>
    <w:rPr>
      <w:rFonts w:asciiTheme="majorHAnsi" w:eastAsiaTheme="majorEastAsia" w:hAnsiTheme="majorHAnsi" w:cstheme="majorBidi"/>
      <w:color w:val="1F4D78" w:themeColor="accent1" w:themeShade="7F"/>
      <w:sz w:val="24"/>
      <w:szCs w:val="24"/>
      <w:lang w:val="en-CA" w:eastAsia="en-US"/>
    </w:rPr>
  </w:style>
  <w:style w:type="character" w:styleId="FollowedHyperlink">
    <w:name w:val="FollowedHyperlink"/>
    <w:basedOn w:val="DefaultParagraphFont"/>
    <w:rsid w:val="00867A02"/>
    <w:rPr>
      <w:color w:val="954F72" w:themeColor="followedHyperlink"/>
      <w:u w:val="single"/>
    </w:rPr>
  </w:style>
  <w:style w:type="character" w:styleId="UnresolvedMention">
    <w:name w:val="Unresolved Mention"/>
    <w:basedOn w:val="DefaultParagraphFont"/>
    <w:uiPriority w:val="99"/>
    <w:semiHidden/>
    <w:unhideWhenUsed/>
    <w:rsid w:val="00783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8762">
      <w:bodyDiv w:val="1"/>
      <w:marLeft w:val="0"/>
      <w:marRight w:val="0"/>
      <w:marTop w:val="0"/>
      <w:marBottom w:val="0"/>
      <w:divBdr>
        <w:top w:val="none" w:sz="0" w:space="0" w:color="auto"/>
        <w:left w:val="none" w:sz="0" w:space="0" w:color="auto"/>
        <w:bottom w:val="none" w:sz="0" w:space="0" w:color="auto"/>
        <w:right w:val="none" w:sz="0" w:space="0" w:color="auto"/>
      </w:divBdr>
    </w:div>
    <w:div w:id="55663201">
      <w:bodyDiv w:val="1"/>
      <w:marLeft w:val="0"/>
      <w:marRight w:val="0"/>
      <w:marTop w:val="0"/>
      <w:marBottom w:val="0"/>
      <w:divBdr>
        <w:top w:val="none" w:sz="0" w:space="0" w:color="auto"/>
        <w:left w:val="none" w:sz="0" w:space="0" w:color="auto"/>
        <w:bottom w:val="none" w:sz="0" w:space="0" w:color="auto"/>
        <w:right w:val="none" w:sz="0" w:space="0" w:color="auto"/>
      </w:divBdr>
    </w:div>
    <w:div w:id="148719680">
      <w:bodyDiv w:val="1"/>
      <w:marLeft w:val="0"/>
      <w:marRight w:val="0"/>
      <w:marTop w:val="0"/>
      <w:marBottom w:val="0"/>
      <w:divBdr>
        <w:top w:val="none" w:sz="0" w:space="0" w:color="auto"/>
        <w:left w:val="none" w:sz="0" w:space="0" w:color="auto"/>
        <w:bottom w:val="none" w:sz="0" w:space="0" w:color="auto"/>
        <w:right w:val="none" w:sz="0" w:space="0" w:color="auto"/>
      </w:divBdr>
    </w:div>
    <w:div w:id="207962880">
      <w:bodyDiv w:val="1"/>
      <w:marLeft w:val="0"/>
      <w:marRight w:val="0"/>
      <w:marTop w:val="0"/>
      <w:marBottom w:val="0"/>
      <w:divBdr>
        <w:top w:val="none" w:sz="0" w:space="0" w:color="auto"/>
        <w:left w:val="none" w:sz="0" w:space="0" w:color="auto"/>
        <w:bottom w:val="none" w:sz="0" w:space="0" w:color="auto"/>
        <w:right w:val="none" w:sz="0" w:space="0" w:color="auto"/>
      </w:divBdr>
    </w:div>
    <w:div w:id="424620785">
      <w:bodyDiv w:val="1"/>
      <w:marLeft w:val="0"/>
      <w:marRight w:val="0"/>
      <w:marTop w:val="0"/>
      <w:marBottom w:val="0"/>
      <w:divBdr>
        <w:top w:val="none" w:sz="0" w:space="0" w:color="auto"/>
        <w:left w:val="none" w:sz="0" w:space="0" w:color="auto"/>
        <w:bottom w:val="none" w:sz="0" w:space="0" w:color="auto"/>
        <w:right w:val="none" w:sz="0" w:space="0" w:color="auto"/>
      </w:divBdr>
    </w:div>
    <w:div w:id="459037849">
      <w:bodyDiv w:val="1"/>
      <w:marLeft w:val="0"/>
      <w:marRight w:val="0"/>
      <w:marTop w:val="0"/>
      <w:marBottom w:val="0"/>
      <w:divBdr>
        <w:top w:val="none" w:sz="0" w:space="0" w:color="auto"/>
        <w:left w:val="none" w:sz="0" w:space="0" w:color="auto"/>
        <w:bottom w:val="none" w:sz="0" w:space="0" w:color="auto"/>
        <w:right w:val="none" w:sz="0" w:space="0" w:color="auto"/>
      </w:divBdr>
    </w:div>
    <w:div w:id="516116827">
      <w:bodyDiv w:val="1"/>
      <w:marLeft w:val="0"/>
      <w:marRight w:val="0"/>
      <w:marTop w:val="0"/>
      <w:marBottom w:val="0"/>
      <w:divBdr>
        <w:top w:val="none" w:sz="0" w:space="0" w:color="auto"/>
        <w:left w:val="none" w:sz="0" w:space="0" w:color="auto"/>
        <w:bottom w:val="none" w:sz="0" w:space="0" w:color="auto"/>
        <w:right w:val="none" w:sz="0" w:space="0" w:color="auto"/>
      </w:divBdr>
    </w:div>
    <w:div w:id="529493711">
      <w:bodyDiv w:val="1"/>
      <w:marLeft w:val="0"/>
      <w:marRight w:val="0"/>
      <w:marTop w:val="0"/>
      <w:marBottom w:val="0"/>
      <w:divBdr>
        <w:top w:val="none" w:sz="0" w:space="0" w:color="auto"/>
        <w:left w:val="none" w:sz="0" w:space="0" w:color="auto"/>
        <w:bottom w:val="none" w:sz="0" w:space="0" w:color="auto"/>
        <w:right w:val="none" w:sz="0" w:space="0" w:color="auto"/>
      </w:divBdr>
    </w:div>
    <w:div w:id="584605487">
      <w:bodyDiv w:val="1"/>
      <w:marLeft w:val="0"/>
      <w:marRight w:val="0"/>
      <w:marTop w:val="0"/>
      <w:marBottom w:val="0"/>
      <w:divBdr>
        <w:top w:val="none" w:sz="0" w:space="0" w:color="auto"/>
        <w:left w:val="none" w:sz="0" w:space="0" w:color="auto"/>
        <w:bottom w:val="none" w:sz="0" w:space="0" w:color="auto"/>
        <w:right w:val="none" w:sz="0" w:space="0" w:color="auto"/>
      </w:divBdr>
    </w:div>
    <w:div w:id="648024787">
      <w:bodyDiv w:val="1"/>
      <w:marLeft w:val="0"/>
      <w:marRight w:val="0"/>
      <w:marTop w:val="0"/>
      <w:marBottom w:val="0"/>
      <w:divBdr>
        <w:top w:val="none" w:sz="0" w:space="0" w:color="auto"/>
        <w:left w:val="none" w:sz="0" w:space="0" w:color="auto"/>
        <w:bottom w:val="none" w:sz="0" w:space="0" w:color="auto"/>
        <w:right w:val="none" w:sz="0" w:space="0" w:color="auto"/>
      </w:divBdr>
    </w:div>
    <w:div w:id="649138068">
      <w:bodyDiv w:val="1"/>
      <w:marLeft w:val="0"/>
      <w:marRight w:val="0"/>
      <w:marTop w:val="0"/>
      <w:marBottom w:val="0"/>
      <w:divBdr>
        <w:top w:val="none" w:sz="0" w:space="0" w:color="auto"/>
        <w:left w:val="none" w:sz="0" w:space="0" w:color="auto"/>
        <w:bottom w:val="none" w:sz="0" w:space="0" w:color="auto"/>
        <w:right w:val="none" w:sz="0" w:space="0" w:color="auto"/>
      </w:divBdr>
    </w:div>
    <w:div w:id="829951046">
      <w:bodyDiv w:val="1"/>
      <w:marLeft w:val="0"/>
      <w:marRight w:val="0"/>
      <w:marTop w:val="0"/>
      <w:marBottom w:val="0"/>
      <w:divBdr>
        <w:top w:val="none" w:sz="0" w:space="0" w:color="auto"/>
        <w:left w:val="none" w:sz="0" w:space="0" w:color="auto"/>
        <w:bottom w:val="none" w:sz="0" w:space="0" w:color="auto"/>
        <w:right w:val="none" w:sz="0" w:space="0" w:color="auto"/>
      </w:divBdr>
    </w:div>
    <w:div w:id="876743802">
      <w:bodyDiv w:val="1"/>
      <w:marLeft w:val="0"/>
      <w:marRight w:val="0"/>
      <w:marTop w:val="0"/>
      <w:marBottom w:val="0"/>
      <w:divBdr>
        <w:top w:val="none" w:sz="0" w:space="0" w:color="auto"/>
        <w:left w:val="none" w:sz="0" w:space="0" w:color="auto"/>
        <w:bottom w:val="none" w:sz="0" w:space="0" w:color="auto"/>
        <w:right w:val="none" w:sz="0" w:space="0" w:color="auto"/>
      </w:divBdr>
    </w:div>
    <w:div w:id="890076578">
      <w:bodyDiv w:val="1"/>
      <w:marLeft w:val="0"/>
      <w:marRight w:val="0"/>
      <w:marTop w:val="0"/>
      <w:marBottom w:val="0"/>
      <w:divBdr>
        <w:top w:val="none" w:sz="0" w:space="0" w:color="auto"/>
        <w:left w:val="none" w:sz="0" w:space="0" w:color="auto"/>
        <w:bottom w:val="none" w:sz="0" w:space="0" w:color="auto"/>
        <w:right w:val="none" w:sz="0" w:space="0" w:color="auto"/>
      </w:divBdr>
    </w:div>
    <w:div w:id="906841000">
      <w:bodyDiv w:val="1"/>
      <w:marLeft w:val="0"/>
      <w:marRight w:val="0"/>
      <w:marTop w:val="0"/>
      <w:marBottom w:val="0"/>
      <w:divBdr>
        <w:top w:val="none" w:sz="0" w:space="0" w:color="auto"/>
        <w:left w:val="none" w:sz="0" w:space="0" w:color="auto"/>
        <w:bottom w:val="none" w:sz="0" w:space="0" w:color="auto"/>
        <w:right w:val="none" w:sz="0" w:space="0" w:color="auto"/>
      </w:divBdr>
    </w:div>
    <w:div w:id="974220386">
      <w:bodyDiv w:val="1"/>
      <w:marLeft w:val="0"/>
      <w:marRight w:val="0"/>
      <w:marTop w:val="0"/>
      <w:marBottom w:val="0"/>
      <w:divBdr>
        <w:top w:val="none" w:sz="0" w:space="0" w:color="auto"/>
        <w:left w:val="none" w:sz="0" w:space="0" w:color="auto"/>
        <w:bottom w:val="none" w:sz="0" w:space="0" w:color="auto"/>
        <w:right w:val="none" w:sz="0" w:space="0" w:color="auto"/>
      </w:divBdr>
    </w:div>
    <w:div w:id="984823364">
      <w:bodyDiv w:val="1"/>
      <w:marLeft w:val="0"/>
      <w:marRight w:val="0"/>
      <w:marTop w:val="0"/>
      <w:marBottom w:val="0"/>
      <w:divBdr>
        <w:top w:val="none" w:sz="0" w:space="0" w:color="auto"/>
        <w:left w:val="none" w:sz="0" w:space="0" w:color="auto"/>
        <w:bottom w:val="none" w:sz="0" w:space="0" w:color="auto"/>
        <w:right w:val="none" w:sz="0" w:space="0" w:color="auto"/>
      </w:divBdr>
    </w:div>
    <w:div w:id="1079525167">
      <w:bodyDiv w:val="1"/>
      <w:marLeft w:val="0"/>
      <w:marRight w:val="0"/>
      <w:marTop w:val="0"/>
      <w:marBottom w:val="0"/>
      <w:divBdr>
        <w:top w:val="none" w:sz="0" w:space="0" w:color="auto"/>
        <w:left w:val="none" w:sz="0" w:space="0" w:color="auto"/>
        <w:bottom w:val="none" w:sz="0" w:space="0" w:color="auto"/>
        <w:right w:val="none" w:sz="0" w:space="0" w:color="auto"/>
      </w:divBdr>
    </w:div>
    <w:div w:id="1081607323">
      <w:bodyDiv w:val="1"/>
      <w:marLeft w:val="0"/>
      <w:marRight w:val="0"/>
      <w:marTop w:val="0"/>
      <w:marBottom w:val="0"/>
      <w:divBdr>
        <w:top w:val="none" w:sz="0" w:space="0" w:color="auto"/>
        <w:left w:val="none" w:sz="0" w:space="0" w:color="auto"/>
        <w:bottom w:val="none" w:sz="0" w:space="0" w:color="auto"/>
        <w:right w:val="none" w:sz="0" w:space="0" w:color="auto"/>
      </w:divBdr>
    </w:div>
    <w:div w:id="1086076684">
      <w:bodyDiv w:val="1"/>
      <w:marLeft w:val="0"/>
      <w:marRight w:val="0"/>
      <w:marTop w:val="0"/>
      <w:marBottom w:val="0"/>
      <w:divBdr>
        <w:top w:val="none" w:sz="0" w:space="0" w:color="auto"/>
        <w:left w:val="none" w:sz="0" w:space="0" w:color="auto"/>
        <w:bottom w:val="none" w:sz="0" w:space="0" w:color="auto"/>
        <w:right w:val="none" w:sz="0" w:space="0" w:color="auto"/>
      </w:divBdr>
    </w:div>
    <w:div w:id="1145194371">
      <w:bodyDiv w:val="1"/>
      <w:marLeft w:val="0"/>
      <w:marRight w:val="0"/>
      <w:marTop w:val="0"/>
      <w:marBottom w:val="0"/>
      <w:divBdr>
        <w:top w:val="none" w:sz="0" w:space="0" w:color="auto"/>
        <w:left w:val="none" w:sz="0" w:space="0" w:color="auto"/>
        <w:bottom w:val="none" w:sz="0" w:space="0" w:color="auto"/>
        <w:right w:val="none" w:sz="0" w:space="0" w:color="auto"/>
      </w:divBdr>
    </w:div>
    <w:div w:id="1172256542">
      <w:bodyDiv w:val="1"/>
      <w:marLeft w:val="0"/>
      <w:marRight w:val="0"/>
      <w:marTop w:val="0"/>
      <w:marBottom w:val="0"/>
      <w:divBdr>
        <w:top w:val="none" w:sz="0" w:space="0" w:color="auto"/>
        <w:left w:val="none" w:sz="0" w:space="0" w:color="auto"/>
        <w:bottom w:val="none" w:sz="0" w:space="0" w:color="auto"/>
        <w:right w:val="none" w:sz="0" w:space="0" w:color="auto"/>
      </w:divBdr>
    </w:div>
    <w:div w:id="1373916076">
      <w:bodyDiv w:val="1"/>
      <w:marLeft w:val="0"/>
      <w:marRight w:val="0"/>
      <w:marTop w:val="0"/>
      <w:marBottom w:val="0"/>
      <w:divBdr>
        <w:top w:val="none" w:sz="0" w:space="0" w:color="auto"/>
        <w:left w:val="none" w:sz="0" w:space="0" w:color="auto"/>
        <w:bottom w:val="none" w:sz="0" w:space="0" w:color="auto"/>
        <w:right w:val="none" w:sz="0" w:space="0" w:color="auto"/>
      </w:divBdr>
    </w:div>
    <w:div w:id="1414427572">
      <w:bodyDiv w:val="1"/>
      <w:marLeft w:val="0"/>
      <w:marRight w:val="0"/>
      <w:marTop w:val="0"/>
      <w:marBottom w:val="0"/>
      <w:divBdr>
        <w:top w:val="none" w:sz="0" w:space="0" w:color="auto"/>
        <w:left w:val="none" w:sz="0" w:space="0" w:color="auto"/>
        <w:bottom w:val="none" w:sz="0" w:space="0" w:color="auto"/>
        <w:right w:val="none" w:sz="0" w:space="0" w:color="auto"/>
      </w:divBdr>
    </w:div>
    <w:div w:id="1667247629">
      <w:bodyDiv w:val="1"/>
      <w:marLeft w:val="0"/>
      <w:marRight w:val="0"/>
      <w:marTop w:val="0"/>
      <w:marBottom w:val="0"/>
      <w:divBdr>
        <w:top w:val="none" w:sz="0" w:space="0" w:color="auto"/>
        <w:left w:val="none" w:sz="0" w:space="0" w:color="auto"/>
        <w:bottom w:val="none" w:sz="0" w:space="0" w:color="auto"/>
        <w:right w:val="none" w:sz="0" w:space="0" w:color="auto"/>
      </w:divBdr>
    </w:div>
    <w:div w:id="1706710875">
      <w:bodyDiv w:val="1"/>
      <w:marLeft w:val="0"/>
      <w:marRight w:val="0"/>
      <w:marTop w:val="0"/>
      <w:marBottom w:val="0"/>
      <w:divBdr>
        <w:top w:val="none" w:sz="0" w:space="0" w:color="auto"/>
        <w:left w:val="none" w:sz="0" w:space="0" w:color="auto"/>
        <w:bottom w:val="none" w:sz="0" w:space="0" w:color="auto"/>
        <w:right w:val="none" w:sz="0" w:space="0" w:color="auto"/>
      </w:divBdr>
    </w:div>
    <w:div w:id="1798328111">
      <w:bodyDiv w:val="1"/>
      <w:marLeft w:val="0"/>
      <w:marRight w:val="0"/>
      <w:marTop w:val="0"/>
      <w:marBottom w:val="0"/>
      <w:divBdr>
        <w:top w:val="none" w:sz="0" w:space="0" w:color="auto"/>
        <w:left w:val="none" w:sz="0" w:space="0" w:color="auto"/>
        <w:bottom w:val="none" w:sz="0" w:space="0" w:color="auto"/>
        <w:right w:val="none" w:sz="0" w:space="0" w:color="auto"/>
      </w:divBdr>
    </w:div>
    <w:div w:id="1896044970">
      <w:bodyDiv w:val="1"/>
      <w:marLeft w:val="0"/>
      <w:marRight w:val="0"/>
      <w:marTop w:val="0"/>
      <w:marBottom w:val="0"/>
      <w:divBdr>
        <w:top w:val="none" w:sz="0" w:space="0" w:color="auto"/>
        <w:left w:val="none" w:sz="0" w:space="0" w:color="auto"/>
        <w:bottom w:val="none" w:sz="0" w:space="0" w:color="auto"/>
        <w:right w:val="none" w:sz="0" w:space="0" w:color="auto"/>
      </w:divBdr>
    </w:div>
    <w:div w:id="21353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ll@tru.ca" TargetMode="External"/><Relationship Id="rId13" Type="http://schemas.openxmlformats.org/officeDocument/2006/relationships/hyperlink" Target="https://www.tru.ca/__shared/assets/ED_3-5_Grading_Systems3536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u.ca/__shared/assets/PLAR567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u.ca/__shared/assets/Policy_ED_03-135351.pdf" TargetMode="External"/><Relationship Id="rId4" Type="http://schemas.openxmlformats.org/officeDocument/2006/relationships/webSettings" Target="webSettings.xml"/><Relationship Id="rId9" Type="http://schemas.openxmlformats.org/officeDocument/2006/relationships/hyperlink" Target="https://www.tru.ca/__shared/assets/Examinations5652.pdf" TargetMode="External"/><Relationship Id="rId14" Type="http://schemas.openxmlformats.org/officeDocument/2006/relationships/hyperlink" Target="https://www.tru.ca/__shared/assets/Student_Academic_Integrity__Policy_ED_5-0363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UCC</Company>
  <LinksUpToDate>false</LinksUpToDate>
  <CharactersWithSpaces>10294</CharactersWithSpaces>
  <SharedDoc>false</SharedDoc>
  <HLinks>
    <vt:vector size="6" baseType="variant">
      <vt:variant>
        <vt:i4>1703980</vt:i4>
      </vt:variant>
      <vt:variant>
        <vt:i4>0</vt:i4>
      </vt:variant>
      <vt:variant>
        <vt:i4>0</vt:i4>
      </vt:variant>
      <vt:variant>
        <vt:i4>5</vt:i4>
      </vt:variant>
      <vt:variant>
        <vt:lpwstr>mailto:tbella@gmail.com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uccuser</dc:creator>
  <cp:keywords/>
  <cp:lastModifiedBy>Tony Bell</cp:lastModifiedBy>
  <cp:revision>4</cp:revision>
  <cp:lastPrinted>2016-01-01T07:05:00Z</cp:lastPrinted>
  <dcterms:created xsi:type="dcterms:W3CDTF">2020-05-01T05:04:00Z</dcterms:created>
  <dcterms:modified xsi:type="dcterms:W3CDTF">2020-05-01T05:13:00Z</dcterms:modified>
</cp:coreProperties>
</file>